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CF14" w14:textId="77777777" w:rsidR="00DD048F" w:rsidRPr="001F4825" w:rsidRDefault="003D461E" w:rsidP="003D461E">
      <w:pPr>
        <w:tabs>
          <w:tab w:val="left" w:pos="2490"/>
        </w:tabs>
        <w:spacing w:after="0"/>
        <w:jc w:val="center"/>
        <w:rPr>
          <w:b/>
          <w:sz w:val="24"/>
          <w:highlight w:val="green"/>
        </w:rPr>
      </w:pPr>
      <w:r w:rsidRPr="001F4825">
        <w:rPr>
          <w:b/>
          <w:sz w:val="24"/>
          <w:highlight w:val="green"/>
        </w:rPr>
        <w:t>This change relates to offering a new MPH/DrPH degree, concentration area</w:t>
      </w:r>
      <w:r w:rsidR="00DD048F" w:rsidRPr="001F4825">
        <w:rPr>
          <w:b/>
          <w:sz w:val="24"/>
          <w:highlight w:val="green"/>
        </w:rPr>
        <w:t xml:space="preserve"> </w:t>
      </w:r>
    </w:p>
    <w:p w14:paraId="4594F51A" w14:textId="77777777" w:rsidR="00DD048F" w:rsidRPr="001F4825" w:rsidRDefault="00DD048F" w:rsidP="003D461E">
      <w:pPr>
        <w:tabs>
          <w:tab w:val="left" w:pos="2490"/>
        </w:tabs>
        <w:spacing w:after="0"/>
        <w:jc w:val="center"/>
        <w:rPr>
          <w:b/>
          <w:sz w:val="24"/>
          <w:highlight w:val="green"/>
        </w:rPr>
      </w:pPr>
      <w:r w:rsidRPr="001F4825">
        <w:rPr>
          <w:b/>
          <w:sz w:val="24"/>
          <w:highlight w:val="green"/>
        </w:rPr>
        <w:t>(including new joint-specific concentrations)</w:t>
      </w:r>
      <w:r w:rsidR="003D461E" w:rsidRPr="001F4825">
        <w:rPr>
          <w:b/>
          <w:sz w:val="24"/>
          <w:highlight w:val="green"/>
        </w:rPr>
        <w:t xml:space="preserve">, </w:t>
      </w:r>
    </w:p>
    <w:p w14:paraId="7E8BC12E" w14:textId="77777777" w:rsidR="002A00B7" w:rsidRDefault="003D461E" w:rsidP="003D461E">
      <w:pPr>
        <w:tabs>
          <w:tab w:val="left" w:pos="2490"/>
        </w:tabs>
        <w:spacing w:after="0"/>
        <w:jc w:val="center"/>
        <w:rPr>
          <w:b/>
          <w:sz w:val="24"/>
        </w:rPr>
      </w:pPr>
      <w:r w:rsidRPr="001F4825">
        <w:rPr>
          <w:b/>
          <w:sz w:val="24"/>
          <w:highlight w:val="green"/>
        </w:rPr>
        <w:t>OR reactivating a previously suspended/discontinued MPH/DrPH degree or concentration*</w:t>
      </w:r>
    </w:p>
    <w:p w14:paraId="60514FFB" w14:textId="77777777" w:rsidR="00D033F9" w:rsidRPr="00AD2AB6" w:rsidRDefault="00D033F9" w:rsidP="00D033F9">
      <w:pPr>
        <w:spacing w:after="0"/>
        <w:ind w:left="990" w:hanging="540"/>
        <w:rPr>
          <w:sz w:val="18"/>
          <w:szCs w:val="18"/>
        </w:rPr>
      </w:pPr>
      <w:r w:rsidRPr="003D461E">
        <w:rPr>
          <w:sz w:val="18"/>
          <w:szCs w:val="18"/>
        </w:rPr>
        <w:t>*includes joint/concurrent/dual/accelerated degrees</w:t>
      </w:r>
    </w:p>
    <w:p w14:paraId="68DC23AB" w14:textId="77777777" w:rsidR="00D033F9" w:rsidRDefault="00D033F9" w:rsidP="001F1C78">
      <w:pPr>
        <w:tabs>
          <w:tab w:val="left" w:pos="2490"/>
        </w:tabs>
        <w:spacing w:after="0"/>
      </w:pPr>
    </w:p>
    <w:tbl>
      <w:tblPr>
        <w:tblStyle w:val="TableGrid"/>
        <w:tblpPr w:leftFromText="180" w:rightFromText="180" w:vertAnchor="text" w:horzAnchor="margin" w:tblpY="2"/>
        <w:tblW w:w="0" w:type="auto"/>
        <w:tblLook w:val="04A0" w:firstRow="1" w:lastRow="0" w:firstColumn="1" w:lastColumn="0" w:noHBand="0" w:noVBand="1"/>
      </w:tblPr>
      <w:tblGrid>
        <w:gridCol w:w="4675"/>
        <w:gridCol w:w="4675"/>
      </w:tblGrid>
      <w:tr w:rsidR="003D461E" w14:paraId="66D61AC9" w14:textId="77777777" w:rsidTr="003D461E">
        <w:tc>
          <w:tcPr>
            <w:tcW w:w="4675" w:type="dxa"/>
            <w:shd w:val="clear" w:color="auto" w:fill="D9D9D9" w:themeFill="background1" w:themeFillShade="D9"/>
          </w:tcPr>
          <w:p w14:paraId="6F002E2A" w14:textId="77777777" w:rsidR="003D461E" w:rsidRDefault="003D461E" w:rsidP="003D461E">
            <w:r>
              <w:t>School or Program Name</w:t>
            </w:r>
          </w:p>
        </w:tc>
        <w:tc>
          <w:tcPr>
            <w:tcW w:w="4675" w:type="dxa"/>
          </w:tcPr>
          <w:p w14:paraId="74F7F099" w14:textId="77777777" w:rsidR="003D461E" w:rsidRDefault="003D461E" w:rsidP="003D461E"/>
        </w:tc>
      </w:tr>
      <w:tr w:rsidR="003D461E" w14:paraId="02A5BA4F" w14:textId="77777777" w:rsidTr="003D461E">
        <w:tc>
          <w:tcPr>
            <w:tcW w:w="4675" w:type="dxa"/>
            <w:shd w:val="clear" w:color="auto" w:fill="D9D9D9" w:themeFill="background1" w:themeFillShade="D9"/>
          </w:tcPr>
          <w:p w14:paraId="3ECE7EF1" w14:textId="77777777" w:rsidR="003D461E" w:rsidRDefault="003D461E" w:rsidP="003D461E">
            <w:r>
              <w:t>Name and Email of Individual Completing Form</w:t>
            </w:r>
          </w:p>
        </w:tc>
        <w:tc>
          <w:tcPr>
            <w:tcW w:w="4675" w:type="dxa"/>
          </w:tcPr>
          <w:p w14:paraId="12E8A8F0" w14:textId="77777777" w:rsidR="003D461E" w:rsidRDefault="003D461E" w:rsidP="003D461E"/>
        </w:tc>
      </w:tr>
      <w:tr w:rsidR="003D461E" w14:paraId="6184949B" w14:textId="77777777" w:rsidTr="003D461E">
        <w:tc>
          <w:tcPr>
            <w:tcW w:w="4675" w:type="dxa"/>
            <w:shd w:val="clear" w:color="auto" w:fill="D9D9D9" w:themeFill="background1" w:themeFillShade="D9"/>
          </w:tcPr>
          <w:p w14:paraId="2AE9283D" w14:textId="77777777" w:rsidR="003D461E" w:rsidRDefault="003D461E" w:rsidP="003D461E">
            <w:r>
              <w:t>Date of Form Submission</w:t>
            </w:r>
          </w:p>
        </w:tc>
        <w:tc>
          <w:tcPr>
            <w:tcW w:w="4675" w:type="dxa"/>
          </w:tcPr>
          <w:p w14:paraId="4DB98733" w14:textId="77777777" w:rsidR="003D461E" w:rsidRDefault="003D461E" w:rsidP="003D461E"/>
        </w:tc>
      </w:tr>
    </w:tbl>
    <w:p w14:paraId="30B2D947" w14:textId="77777777" w:rsidR="003D461E" w:rsidRDefault="003D461E" w:rsidP="001F1C78">
      <w:pPr>
        <w:spacing w:after="0"/>
        <w:ind w:left="990" w:hanging="540"/>
        <w:rPr>
          <w:rFonts w:ascii="Tahoma" w:hAnsi="Tahoma"/>
          <w:sz w:val="18"/>
          <w:szCs w:val="18"/>
        </w:rPr>
      </w:pPr>
    </w:p>
    <w:p w14:paraId="584658DA" w14:textId="77777777" w:rsidR="001F1C78" w:rsidRPr="00EB4F3C" w:rsidRDefault="00FC0749" w:rsidP="001F1C78">
      <w:pPr>
        <w:rPr>
          <w:b/>
        </w:rPr>
      </w:pPr>
      <w:r>
        <w:rPr>
          <w:b/>
        </w:rPr>
        <w:t>Item 1</w:t>
      </w:r>
      <w:r w:rsidR="001F1C78" w:rsidRPr="00EB4F3C">
        <w:rPr>
          <w:b/>
        </w:rPr>
        <w:t xml:space="preserve">: List each </w:t>
      </w:r>
      <w:r w:rsidR="00AD2AB6">
        <w:rPr>
          <w:b/>
        </w:rPr>
        <w:t>MPH or DrPH degree</w:t>
      </w:r>
      <w:r w:rsidR="001F1C78" w:rsidRPr="00EB4F3C">
        <w:rPr>
          <w:b/>
        </w:rPr>
        <w:t xml:space="preserve"> or concentration covered by this notice.</w:t>
      </w:r>
    </w:p>
    <w:tbl>
      <w:tblPr>
        <w:tblStyle w:val="TableGrid"/>
        <w:tblW w:w="5000" w:type="pct"/>
        <w:jc w:val="center"/>
        <w:tblLook w:val="04A0" w:firstRow="1" w:lastRow="0" w:firstColumn="1" w:lastColumn="0" w:noHBand="0" w:noVBand="1"/>
      </w:tblPr>
      <w:tblGrid>
        <w:gridCol w:w="444"/>
        <w:gridCol w:w="1891"/>
        <w:gridCol w:w="3600"/>
        <w:gridCol w:w="3415"/>
      </w:tblGrid>
      <w:tr w:rsidR="00DD2751" w14:paraId="00691E38" w14:textId="5B8723F0" w:rsidTr="00994EFB">
        <w:trPr>
          <w:trHeight w:val="304"/>
          <w:jc w:val="center"/>
        </w:trPr>
        <w:tc>
          <w:tcPr>
            <w:tcW w:w="237" w:type="pct"/>
            <w:tcBorders>
              <w:top w:val="single" w:sz="4" w:space="0" w:color="auto"/>
              <w:left w:val="single" w:sz="4" w:space="0" w:color="auto"/>
              <w:bottom w:val="single" w:sz="4" w:space="0" w:color="auto"/>
              <w:right w:val="single" w:sz="4" w:space="0" w:color="auto"/>
            </w:tcBorders>
          </w:tcPr>
          <w:p w14:paraId="1DCB77CB" w14:textId="77777777" w:rsidR="00DD2751" w:rsidRDefault="00DD2751">
            <w:pPr>
              <w:rPr>
                <w:rFonts w:ascii="Tahoma" w:hAnsi="Tahoma" w:cs="Tahoma"/>
                <w:sz w:val="20"/>
                <w:szCs w:val="20"/>
              </w:rPr>
            </w:pPr>
          </w:p>
        </w:tc>
        <w:tc>
          <w:tcPr>
            <w:tcW w:w="1011" w:type="pct"/>
            <w:tcBorders>
              <w:top w:val="single" w:sz="4" w:space="0" w:color="auto"/>
              <w:left w:val="single" w:sz="4" w:space="0" w:color="auto"/>
              <w:bottom w:val="single" w:sz="4" w:space="0" w:color="auto"/>
              <w:right w:val="single" w:sz="4" w:space="0" w:color="auto"/>
            </w:tcBorders>
            <w:hideMark/>
          </w:tcPr>
          <w:p w14:paraId="21BF5CFF" w14:textId="77777777" w:rsidR="00DD2751" w:rsidRDefault="00DD2751">
            <w:pPr>
              <w:jc w:val="center"/>
              <w:rPr>
                <w:rFonts w:ascii="Tahoma" w:hAnsi="Tahoma" w:cs="Tahoma"/>
                <w:b/>
                <w:sz w:val="20"/>
                <w:szCs w:val="20"/>
              </w:rPr>
            </w:pPr>
            <w:r>
              <w:rPr>
                <w:rFonts w:ascii="Tahoma" w:hAnsi="Tahoma" w:cs="Tahoma"/>
                <w:b/>
                <w:sz w:val="20"/>
                <w:szCs w:val="20"/>
              </w:rPr>
              <w:t>Degree</w:t>
            </w:r>
          </w:p>
        </w:tc>
        <w:tc>
          <w:tcPr>
            <w:tcW w:w="1925" w:type="pct"/>
            <w:tcBorders>
              <w:top w:val="single" w:sz="4" w:space="0" w:color="auto"/>
              <w:left w:val="single" w:sz="4" w:space="0" w:color="auto"/>
              <w:bottom w:val="single" w:sz="4" w:space="0" w:color="auto"/>
              <w:right w:val="single" w:sz="4" w:space="0" w:color="auto"/>
            </w:tcBorders>
            <w:hideMark/>
          </w:tcPr>
          <w:p w14:paraId="455F6998" w14:textId="77777777" w:rsidR="00DD2751" w:rsidRDefault="00DD2751">
            <w:pPr>
              <w:jc w:val="center"/>
              <w:rPr>
                <w:rFonts w:ascii="Tahoma" w:hAnsi="Tahoma" w:cs="Tahoma"/>
                <w:b/>
                <w:sz w:val="20"/>
                <w:szCs w:val="20"/>
              </w:rPr>
            </w:pPr>
            <w:r>
              <w:rPr>
                <w:rFonts w:ascii="Tahoma" w:hAnsi="Tahoma" w:cs="Tahoma"/>
                <w:b/>
                <w:sz w:val="20"/>
                <w:szCs w:val="20"/>
              </w:rPr>
              <w:t>Concentration</w:t>
            </w:r>
          </w:p>
        </w:tc>
        <w:tc>
          <w:tcPr>
            <w:tcW w:w="1826" w:type="pct"/>
            <w:tcBorders>
              <w:top w:val="single" w:sz="4" w:space="0" w:color="auto"/>
              <w:left w:val="single" w:sz="4" w:space="0" w:color="auto"/>
              <w:bottom w:val="single" w:sz="4" w:space="0" w:color="auto"/>
              <w:right w:val="single" w:sz="4" w:space="0" w:color="auto"/>
            </w:tcBorders>
          </w:tcPr>
          <w:p w14:paraId="6A7A9549" w14:textId="1AE886B2" w:rsidR="00DD2751" w:rsidRPr="00DD2751" w:rsidRDefault="00DD2751">
            <w:pPr>
              <w:jc w:val="center"/>
              <w:rPr>
                <w:rFonts w:ascii="Tahoma" w:hAnsi="Tahoma"/>
                <w:b/>
                <w:sz w:val="20"/>
                <w:szCs w:val="20"/>
              </w:rPr>
            </w:pPr>
            <w:r w:rsidRPr="00DD2751">
              <w:rPr>
                <w:rFonts w:ascii="Tahoma" w:hAnsi="Tahoma"/>
                <w:b/>
                <w:sz w:val="20"/>
                <w:szCs w:val="20"/>
              </w:rPr>
              <w:t>Delivery Format</w:t>
            </w:r>
          </w:p>
        </w:tc>
      </w:tr>
      <w:tr w:rsidR="00DD2751" w14:paraId="21311352" w14:textId="7BBE0F52" w:rsidTr="00994EFB">
        <w:trPr>
          <w:trHeight w:val="276"/>
          <w:jc w:val="center"/>
        </w:trPr>
        <w:tc>
          <w:tcPr>
            <w:tcW w:w="237" w:type="pct"/>
            <w:tcBorders>
              <w:top w:val="single" w:sz="4" w:space="0" w:color="auto"/>
              <w:left w:val="single" w:sz="4" w:space="0" w:color="auto"/>
              <w:bottom w:val="single" w:sz="4" w:space="0" w:color="auto"/>
              <w:right w:val="single" w:sz="4" w:space="0" w:color="auto"/>
            </w:tcBorders>
            <w:hideMark/>
          </w:tcPr>
          <w:p w14:paraId="5BB906F6" w14:textId="084B805C" w:rsidR="00DD2751" w:rsidRDefault="00DD2751">
            <w:pPr>
              <w:rPr>
                <w:rFonts w:ascii="Tahoma" w:hAnsi="Tahoma" w:cs="Tahoma"/>
                <w:sz w:val="20"/>
                <w:szCs w:val="20"/>
              </w:rPr>
            </w:pPr>
            <w:r>
              <w:rPr>
                <w:rFonts w:ascii="Tahoma" w:hAnsi="Tahoma" w:cs="Tahoma"/>
                <w:sz w:val="20"/>
                <w:szCs w:val="20"/>
              </w:rPr>
              <w:t>1.</w:t>
            </w:r>
          </w:p>
        </w:tc>
        <w:tc>
          <w:tcPr>
            <w:tcW w:w="1011" w:type="pct"/>
            <w:tcBorders>
              <w:top w:val="single" w:sz="4" w:space="0" w:color="auto"/>
              <w:left w:val="single" w:sz="4" w:space="0" w:color="auto"/>
              <w:bottom w:val="single" w:sz="4" w:space="0" w:color="auto"/>
              <w:right w:val="single" w:sz="4" w:space="0" w:color="auto"/>
            </w:tcBorders>
          </w:tcPr>
          <w:p w14:paraId="644CE32F" w14:textId="77777777" w:rsidR="00DD2751" w:rsidRDefault="00DD2751">
            <w:pPr>
              <w:rPr>
                <w:rFonts w:ascii="Tahoma" w:hAnsi="Tahoma" w:cs="Tahoma"/>
                <w:b/>
                <w:sz w:val="20"/>
                <w:szCs w:val="20"/>
              </w:rPr>
            </w:pPr>
          </w:p>
        </w:tc>
        <w:tc>
          <w:tcPr>
            <w:tcW w:w="1925" w:type="pct"/>
            <w:tcBorders>
              <w:top w:val="single" w:sz="4" w:space="0" w:color="auto"/>
              <w:left w:val="single" w:sz="4" w:space="0" w:color="auto"/>
              <w:bottom w:val="single" w:sz="4" w:space="0" w:color="auto"/>
              <w:right w:val="single" w:sz="4" w:space="0" w:color="auto"/>
            </w:tcBorders>
          </w:tcPr>
          <w:p w14:paraId="74B465CD" w14:textId="77777777" w:rsidR="00DD2751" w:rsidRDefault="00DD2751">
            <w:pPr>
              <w:rPr>
                <w:rFonts w:ascii="Tahoma" w:hAnsi="Tahoma" w:cs="Tahoma"/>
                <w:b/>
                <w:sz w:val="20"/>
                <w:szCs w:val="20"/>
              </w:rPr>
            </w:pPr>
          </w:p>
        </w:tc>
        <w:tc>
          <w:tcPr>
            <w:tcW w:w="1826" w:type="pct"/>
            <w:tcBorders>
              <w:top w:val="single" w:sz="4" w:space="0" w:color="auto"/>
              <w:left w:val="single" w:sz="4" w:space="0" w:color="auto"/>
              <w:bottom w:val="single" w:sz="4" w:space="0" w:color="auto"/>
              <w:right w:val="single" w:sz="4" w:space="0" w:color="auto"/>
            </w:tcBorders>
          </w:tcPr>
          <w:p w14:paraId="455EBC04" w14:textId="05D19224" w:rsidR="00DD2751" w:rsidRPr="00DD2751" w:rsidRDefault="00000000">
            <w:pPr>
              <w:rPr>
                <w:rFonts w:ascii="Tahoma" w:hAnsi="Tahoma"/>
                <w:sz w:val="16"/>
                <w:szCs w:val="16"/>
              </w:rPr>
            </w:pPr>
            <w:sdt>
              <w:sdtPr>
                <w:rPr>
                  <w:rFonts w:ascii="Tahoma" w:hAnsi="Tahoma"/>
                  <w:sz w:val="20"/>
                  <w:szCs w:val="20"/>
                </w:rPr>
                <w:id w:val="450983237"/>
                <w14:checkbox>
                  <w14:checked w14:val="0"/>
                  <w14:checkedState w14:val="2612" w14:font="MS Gothic"/>
                  <w14:uncheckedState w14:val="2610" w14:font="MS Gothic"/>
                </w14:checkbox>
              </w:sdtPr>
              <w:sdtContent>
                <w:r w:rsidR="005276E6">
                  <w:rPr>
                    <w:rFonts w:ascii="MS Gothic" w:eastAsia="MS Gothic" w:hAnsi="MS Gothic" w:hint="eastAsia"/>
                    <w:sz w:val="20"/>
                    <w:szCs w:val="20"/>
                  </w:rPr>
                  <w:t>☐</w:t>
                </w:r>
              </w:sdtContent>
            </w:sdt>
            <w:r w:rsidR="00DD2751" w:rsidRPr="00DD2751">
              <w:rPr>
                <w:rFonts w:ascii="Tahoma" w:hAnsi="Tahoma"/>
                <w:sz w:val="16"/>
                <w:szCs w:val="16"/>
              </w:rPr>
              <w:t xml:space="preserve"> </w:t>
            </w:r>
            <w:r w:rsidR="00994EFB">
              <w:rPr>
                <w:rFonts w:ascii="Tahoma" w:hAnsi="Tahoma"/>
                <w:sz w:val="16"/>
                <w:szCs w:val="16"/>
              </w:rPr>
              <w:t>Place-based</w:t>
            </w:r>
            <w:r w:rsidR="00DD2751" w:rsidRPr="00DD2751">
              <w:rPr>
                <w:rFonts w:ascii="Tahoma" w:hAnsi="Tahoma"/>
                <w:sz w:val="16"/>
                <w:szCs w:val="16"/>
              </w:rPr>
              <w:t xml:space="preserve">  </w:t>
            </w:r>
            <w:sdt>
              <w:sdtPr>
                <w:rPr>
                  <w:rFonts w:ascii="Tahoma" w:hAnsi="Tahoma"/>
                  <w:sz w:val="20"/>
                  <w:szCs w:val="20"/>
                </w:rPr>
                <w:id w:val="838207569"/>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Distance</w:t>
            </w:r>
            <w:r w:rsidR="00994EFB">
              <w:rPr>
                <w:rFonts w:ascii="Tahoma" w:hAnsi="Tahoma"/>
                <w:sz w:val="16"/>
                <w:szCs w:val="16"/>
              </w:rPr>
              <w:t>-based</w:t>
            </w:r>
            <w:r w:rsidR="00DD2751" w:rsidRPr="00DD2751">
              <w:rPr>
                <w:rFonts w:ascii="Tahoma" w:hAnsi="Tahoma"/>
                <w:sz w:val="16"/>
                <w:szCs w:val="16"/>
              </w:rPr>
              <w:t xml:space="preserve">  </w:t>
            </w:r>
            <w:sdt>
              <w:sdtPr>
                <w:rPr>
                  <w:rFonts w:ascii="Tahoma" w:hAnsi="Tahoma"/>
                  <w:sz w:val="20"/>
                  <w:szCs w:val="20"/>
                </w:rPr>
                <w:id w:val="-188068603"/>
                <w14:checkbox>
                  <w14:checked w14:val="0"/>
                  <w14:checkedState w14:val="2612" w14:font="MS Gothic"/>
                  <w14:uncheckedState w14:val="2610" w14:font="MS Gothic"/>
                </w14:checkbox>
              </w:sdtPr>
              <w:sdtContent>
                <w:r w:rsidR="005276E6">
                  <w:rPr>
                    <w:rFonts w:ascii="MS Gothic" w:eastAsia="MS Gothic" w:hAnsi="MS Gothic" w:hint="eastAsia"/>
                    <w:sz w:val="20"/>
                    <w:szCs w:val="20"/>
                  </w:rPr>
                  <w:t>☐</w:t>
                </w:r>
              </w:sdtContent>
            </w:sdt>
            <w:r w:rsidR="00DD2751" w:rsidRPr="00DD2751">
              <w:rPr>
                <w:rFonts w:ascii="Tahoma" w:hAnsi="Tahoma"/>
                <w:sz w:val="16"/>
                <w:szCs w:val="16"/>
              </w:rPr>
              <w:t xml:space="preserve"> Both</w:t>
            </w:r>
          </w:p>
        </w:tc>
      </w:tr>
      <w:tr w:rsidR="00DD2751" w14:paraId="37410728" w14:textId="5E5FCFC6" w:rsidTr="00994EFB">
        <w:trPr>
          <w:trHeight w:val="276"/>
          <w:jc w:val="center"/>
        </w:trPr>
        <w:tc>
          <w:tcPr>
            <w:tcW w:w="237" w:type="pct"/>
            <w:tcBorders>
              <w:top w:val="single" w:sz="4" w:space="0" w:color="auto"/>
              <w:left w:val="single" w:sz="4" w:space="0" w:color="auto"/>
              <w:bottom w:val="single" w:sz="4" w:space="0" w:color="auto"/>
              <w:right w:val="single" w:sz="4" w:space="0" w:color="auto"/>
            </w:tcBorders>
            <w:hideMark/>
          </w:tcPr>
          <w:p w14:paraId="72BEF1AD" w14:textId="5387F9E6" w:rsidR="00DD2751" w:rsidRDefault="00DD2751" w:rsidP="00CD5CA2">
            <w:pPr>
              <w:rPr>
                <w:rFonts w:ascii="Tahoma" w:hAnsi="Tahoma" w:cs="Tahoma"/>
                <w:sz w:val="20"/>
                <w:szCs w:val="20"/>
              </w:rPr>
            </w:pPr>
            <w:r>
              <w:rPr>
                <w:rFonts w:ascii="Tahoma" w:hAnsi="Tahoma" w:cs="Tahoma"/>
                <w:sz w:val="20"/>
                <w:szCs w:val="20"/>
              </w:rPr>
              <w:t>2.</w:t>
            </w:r>
          </w:p>
        </w:tc>
        <w:tc>
          <w:tcPr>
            <w:tcW w:w="1011" w:type="pct"/>
            <w:tcBorders>
              <w:top w:val="single" w:sz="4" w:space="0" w:color="auto"/>
              <w:left w:val="single" w:sz="4" w:space="0" w:color="auto"/>
              <w:bottom w:val="single" w:sz="4" w:space="0" w:color="auto"/>
              <w:right w:val="single" w:sz="4" w:space="0" w:color="auto"/>
            </w:tcBorders>
          </w:tcPr>
          <w:p w14:paraId="224A5F3A" w14:textId="77777777" w:rsidR="00DD2751" w:rsidRDefault="00DD2751" w:rsidP="00CD5CA2">
            <w:pPr>
              <w:rPr>
                <w:rFonts w:ascii="Tahoma" w:hAnsi="Tahoma" w:cs="Tahoma"/>
                <w:b/>
                <w:sz w:val="20"/>
                <w:szCs w:val="20"/>
              </w:rPr>
            </w:pPr>
          </w:p>
        </w:tc>
        <w:tc>
          <w:tcPr>
            <w:tcW w:w="1925" w:type="pct"/>
            <w:tcBorders>
              <w:top w:val="single" w:sz="4" w:space="0" w:color="auto"/>
              <w:left w:val="single" w:sz="4" w:space="0" w:color="auto"/>
              <w:bottom w:val="single" w:sz="4" w:space="0" w:color="auto"/>
              <w:right w:val="single" w:sz="4" w:space="0" w:color="auto"/>
            </w:tcBorders>
          </w:tcPr>
          <w:p w14:paraId="1A3404C5" w14:textId="77777777" w:rsidR="00DD2751" w:rsidRDefault="00DD2751" w:rsidP="00CD5CA2">
            <w:pPr>
              <w:rPr>
                <w:rFonts w:ascii="Tahoma" w:hAnsi="Tahoma" w:cs="Tahoma"/>
                <w:b/>
                <w:sz w:val="20"/>
                <w:szCs w:val="20"/>
              </w:rPr>
            </w:pPr>
          </w:p>
        </w:tc>
        <w:tc>
          <w:tcPr>
            <w:tcW w:w="1826" w:type="pct"/>
            <w:tcBorders>
              <w:top w:val="single" w:sz="4" w:space="0" w:color="auto"/>
              <w:left w:val="single" w:sz="4" w:space="0" w:color="auto"/>
              <w:bottom w:val="single" w:sz="4" w:space="0" w:color="auto"/>
              <w:right w:val="single" w:sz="4" w:space="0" w:color="auto"/>
            </w:tcBorders>
          </w:tcPr>
          <w:p w14:paraId="1CB2D578" w14:textId="0E1C0362" w:rsidR="00DD2751" w:rsidRPr="00DD2751" w:rsidRDefault="00000000" w:rsidP="00CD5CA2">
            <w:pPr>
              <w:rPr>
                <w:rFonts w:ascii="Tahoma" w:hAnsi="Tahoma"/>
                <w:sz w:val="16"/>
                <w:szCs w:val="16"/>
              </w:rPr>
            </w:pPr>
            <w:sdt>
              <w:sdtPr>
                <w:rPr>
                  <w:rFonts w:ascii="Tahoma" w:hAnsi="Tahoma"/>
                  <w:sz w:val="20"/>
                  <w:szCs w:val="20"/>
                </w:rPr>
                <w:id w:val="-682815942"/>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w:t>
            </w:r>
            <w:r w:rsidR="00994EFB">
              <w:rPr>
                <w:rFonts w:ascii="Tahoma" w:hAnsi="Tahoma"/>
                <w:sz w:val="16"/>
                <w:szCs w:val="16"/>
              </w:rPr>
              <w:t>Place-based</w:t>
            </w:r>
            <w:r w:rsidR="00DD2751" w:rsidRPr="00DD2751">
              <w:rPr>
                <w:rFonts w:ascii="Tahoma" w:hAnsi="Tahoma"/>
                <w:sz w:val="16"/>
                <w:szCs w:val="16"/>
              </w:rPr>
              <w:t xml:space="preserve">  </w:t>
            </w:r>
            <w:sdt>
              <w:sdtPr>
                <w:rPr>
                  <w:rFonts w:ascii="Tahoma" w:hAnsi="Tahoma"/>
                  <w:sz w:val="20"/>
                  <w:szCs w:val="20"/>
                </w:rPr>
                <w:id w:val="-1030484709"/>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Distance</w:t>
            </w:r>
            <w:r w:rsidR="00994EFB">
              <w:rPr>
                <w:rFonts w:ascii="Tahoma" w:hAnsi="Tahoma"/>
                <w:sz w:val="16"/>
                <w:szCs w:val="16"/>
              </w:rPr>
              <w:t>-based</w:t>
            </w:r>
            <w:r w:rsidR="00DD2751" w:rsidRPr="00DD2751">
              <w:rPr>
                <w:rFonts w:ascii="Tahoma" w:hAnsi="Tahoma"/>
                <w:sz w:val="16"/>
                <w:szCs w:val="16"/>
              </w:rPr>
              <w:t xml:space="preserve">  </w:t>
            </w:r>
            <w:sdt>
              <w:sdtPr>
                <w:rPr>
                  <w:rFonts w:ascii="Tahoma" w:hAnsi="Tahoma"/>
                  <w:sz w:val="20"/>
                  <w:szCs w:val="20"/>
                </w:rPr>
                <w:id w:val="-1968582509"/>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Both</w:t>
            </w:r>
          </w:p>
        </w:tc>
      </w:tr>
      <w:tr w:rsidR="00DD2751" w14:paraId="1087CFFB" w14:textId="13B41DB6" w:rsidTr="00994EFB">
        <w:trPr>
          <w:trHeight w:val="295"/>
          <w:jc w:val="center"/>
        </w:trPr>
        <w:tc>
          <w:tcPr>
            <w:tcW w:w="237" w:type="pct"/>
            <w:tcBorders>
              <w:top w:val="single" w:sz="4" w:space="0" w:color="auto"/>
              <w:left w:val="single" w:sz="4" w:space="0" w:color="auto"/>
              <w:bottom w:val="single" w:sz="4" w:space="0" w:color="auto"/>
              <w:right w:val="single" w:sz="4" w:space="0" w:color="auto"/>
            </w:tcBorders>
            <w:hideMark/>
          </w:tcPr>
          <w:p w14:paraId="54BC506A" w14:textId="228ADA67" w:rsidR="00DD2751" w:rsidRDefault="00DD2751" w:rsidP="00CD5CA2">
            <w:pPr>
              <w:rPr>
                <w:rFonts w:ascii="Tahoma" w:hAnsi="Tahoma" w:cs="Tahoma"/>
                <w:sz w:val="20"/>
                <w:szCs w:val="20"/>
              </w:rPr>
            </w:pPr>
            <w:r>
              <w:rPr>
                <w:rFonts w:ascii="Tahoma" w:hAnsi="Tahoma" w:cs="Tahoma"/>
                <w:sz w:val="20"/>
                <w:szCs w:val="20"/>
              </w:rPr>
              <w:t>3.</w:t>
            </w:r>
          </w:p>
        </w:tc>
        <w:tc>
          <w:tcPr>
            <w:tcW w:w="1011" w:type="pct"/>
            <w:tcBorders>
              <w:top w:val="single" w:sz="4" w:space="0" w:color="auto"/>
              <w:left w:val="single" w:sz="4" w:space="0" w:color="auto"/>
              <w:bottom w:val="single" w:sz="4" w:space="0" w:color="auto"/>
              <w:right w:val="single" w:sz="4" w:space="0" w:color="auto"/>
            </w:tcBorders>
          </w:tcPr>
          <w:p w14:paraId="5765C5E7" w14:textId="77777777" w:rsidR="00DD2751" w:rsidRDefault="00DD2751" w:rsidP="00CD5CA2">
            <w:pPr>
              <w:rPr>
                <w:rFonts w:ascii="Tahoma" w:hAnsi="Tahoma" w:cs="Tahoma"/>
                <w:b/>
                <w:sz w:val="20"/>
                <w:szCs w:val="20"/>
              </w:rPr>
            </w:pPr>
          </w:p>
        </w:tc>
        <w:tc>
          <w:tcPr>
            <w:tcW w:w="1925" w:type="pct"/>
            <w:tcBorders>
              <w:top w:val="single" w:sz="4" w:space="0" w:color="auto"/>
              <w:left w:val="single" w:sz="4" w:space="0" w:color="auto"/>
              <w:bottom w:val="single" w:sz="4" w:space="0" w:color="auto"/>
              <w:right w:val="single" w:sz="4" w:space="0" w:color="auto"/>
            </w:tcBorders>
          </w:tcPr>
          <w:p w14:paraId="76660F1F" w14:textId="77777777" w:rsidR="00DD2751" w:rsidRDefault="00DD2751" w:rsidP="00CD5CA2">
            <w:pPr>
              <w:rPr>
                <w:rFonts w:ascii="Tahoma" w:hAnsi="Tahoma" w:cs="Tahoma"/>
                <w:b/>
                <w:sz w:val="20"/>
                <w:szCs w:val="20"/>
              </w:rPr>
            </w:pPr>
          </w:p>
        </w:tc>
        <w:tc>
          <w:tcPr>
            <w:tcW w:w="1826" w:type="pct"/>
            <w:tcBorders>
              <w:top w:val="single" w:sz="4" w:space="0" w:color="auto"/>
              <w:left w:val="single" w:sz="4" w:space="0" w:color="auto"/>
              <w:bottom w:val="single" w:sz="4" w:space="0" w:color="auto"/>
              <w:right w:val="single" w:sz="4" w:space="0" w:color="auto"/>
            </w:tcBorders>
          </w:tcPr>
          <w:p w14:paraId="7FE47CAC" w14:textId="73C650EF" w:rsidR="00DD2751" w:rsidRPr="00DD2751" w:rsidRDefault="00000000" w:rsidP="00CD5CA2">
            <w:pPr>
              <w:rPr>
                <w:rFonts w:ascii="Tahoma" w:hAnsi="Tahoma"/>
                <w:sz w:val="16"/>
                <w:szCs w:val="16"/>
              </w:rPr>
            </w:pPr>
            <w:sdt>
              <w:sdtPr>
                <w:rPr>
                  <w:rFonts w:ascii="Tahoma" w:hAnsi="Tahoma"/>
                  <w:sz w:val="20"/>
                  <w:szCs w:val="20"/>
                </w:rPr>
                <w:id w:val="-1112512446"/>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w:t>
            </w:r>
            <w:r w:rsidR="00994EFB">
              <w:rPr>
                <w:rFonts w:ascii="Tahoma" w:hAnsi="Tahoma"/>
                <w:sz w:val="16"/>
                <w:szCs w:val="16"/>
              </w:rPr>
              <w:t>Place-based</w:t>
            </w:r>
            <w:r w:rsidR="00DD2751" w:rsidRPr="00DD2751">
              <w:rPr>
                <w:rFonts w:ascii="Tahoma" w:hAnsi="Tahoma"/>
                <w:sz w:val="16"/>
                <w:szCs w:val="16"/>
              </w:rPr>
              <w:t xml:space="preserve">  </w:t>
            </w:r>
            <w:sdt>
              <w:sdtPr>
                <w:rPr>
                  <w:rFonts w:ascii="Tahoma" w:hAnsi="Tahoma"/>
                  <w:sz w:val="20"/>
                  <w:szCs w:val="20"/>
                </w:rPr>
                <w:id w:val="-518623850"/>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Distance</w:t>
            </w:r>
            <w:r w:rsidR="00994EFB">
              <w:rPr>
                <w:rFonts w:ascii="Tahoma" w:hAnsi="Tahoma"/>
                <w:sz w:val="16"/>
                <w:szCs w:val="16"/>
              </w:rPr>
              <w:t>-based</w:t>
            </w:r>
            <w:r w:rsidR="00DD2751" w:rsidRPr="00DD2751">
              <w:rPr>
                <w:rFonts w:ascii="Tahoma" w:hAnsi="Tahoma"/>
                <w:sz w:val="16"/>
                <w:szCs w:val="16"/>
              </w:rPr>
              <w:t xml:space="preserve">  </w:t>
            </w:r>
            <w:sdt>
              <w:sdtPr>
                <w:rPr>
                  <w:rFonts w:ascii="Tahoma" w:hAnsi="Tahoma"/>
                  <w:sz w:val="20"/>
                  <w:szCs w:val="20"/>
                </w:rPr>
                <w:id w:val="861708558"/>
                <w14:checkbox>
                  <w14:checked w14:val="0"/>
                  <w14:checkedState w14:val="2612" w14:font="MS Gothic"/>
                  <w14:uncheckedState w14:val="2610" w14:font="MS Gothic"/>
                </w14:checkbox>
              </w:sdtPr>
              <w:sdtContent>
                <w:r w:rsidR="00DD2751" w:rsidRPr="00DD2751">
                  <w:rPr>
                    <w:rFonts w:ascii="MS Gothic" w:eastAsia="MS Gothic" w:hAnsi="MS Gothic" w:hint="eastAsia"/>
                    <w:sz w:val="20"/>
                    <w:szCs w:val="20"/>
                  </w:rPr>
                  <w:t>☐</w:t>
                </w:r>
              </w:sdtContent>
            </w:sdt>
            <w:r w:rsidR="00DD2751" w:rsidRPr="00DD2751">
              <w:rPr>
                <w:rFonts w:ascii="Tahoma" w:hAnsi="Tahoma"/>
                <w:sz w:val="16"/>
                <w:szCs w:val="16"/>
              </w:rPr>
              <w:t xml:space="preserve"> Both</w:t>
            </w:r>
          </w:p>
        </w:tc>
      </w:tr>
    </w:tbl>
    <w:p w14:paraId="12C7C371" w14:textId="77777777" w:rsidR="00CD5CA2" w:rsidRDefault="00CD5CA2" w:rsidP="001F1C78"/>
    <w:p w14:paraId="0C4FBE01" w14:textId="77777777" w:rsidR="00B704EC" w:rsidRDefault="00B704EC" w:rsidP="001F1C78">
      <w:r w:rsidRPr="00B704EC">
        <w:rPr>
          <w:b/>
          <w:bCs/>
        </w:rPr>
        <w:t xml:space="preserve">Item 2: </w:t>
      </w:r>
      <w:r w:rsidRPr="00D033F9">
        <w:rPr>
          <w:b/>
          <w:bCs/>
          <w:highlight w:val="yellow"/>
        </w:rPr>
        <w:t>PHP only:</w:t>
      </w:r>
      <w:r w:rsidRPr="00B704EC">
        <w:rPr>
          <w:b/>
          <w:bCs/>
        </w:rPr>
        <w:t xml:space="preserve"> Are you moving from a single MPH or DrPH concentration to multiple MPH or DrPH concentrations?</w:t>
      </w:r>
      <w:r>
        <w:t xml:space="preserve">   </w:t>
      </w:r>
    </w:p>
    <w:p w14:paraId="4AD6A62C" w14:textId="771E269D" w:rsidR="00B704EC" w:rsidRPr="00B704EC" w:rsidRDefault="00B704EC" w:rsidP="001F1C78">
      <w:pPr>
        <w:rPr>
          <w:sz w:val="20"/>
          <w:szCs w:val="20"/>
        </w:rPr>
      </w:pPr>
      <w:sdt>
        <w:sdtPr>
          <w:rPr>
            <w:rFonts w:ascii="Tahoma" w:hAnsi="Tahoma"/>
            <w:sz w:val="20"/>
            <w:szCs w:val="20"/>
          </w:rPr>
          <w:id w:val="1480659229"/>
          <w14:checkbox>
            <w14:checked w14:val="0"/>
            <w14:checkedState w14:val="2612" w14:font="MS Gothic"/>
            <w14:uncheckedState w14:val="2610" w14:font="MS Gothic"/>
          </w14:checkbox>
        </w:sdtPr>
        <w:sdtContent>
          <w:r w:rsidRPr="00B704EC">
            <w:rPr>
              <w:rFonts w:ascii="MS Gothic" w:eastAsia="MS Gothic" w:hAnsi="MS Gothic" w:hint="eastAsia"/>
              <w:sz w:val="20"/>
              <w:szCs w:val="20"/>
            </w:rPr>
            <w:t>☐</w:t>
          </w:r>
        </w:sdtContent>
      </w:sdt>
      <w:r w:rsidRPr="00B704EC">
        <w:rPr>
          <w:rFonts w:ascii="Tahoma" w:hAnsi="Tahoma"/>
          <w:sz w:val="20"/>
          <w:szCs w:val="20"/>
        </w:rPr>
        <w:t xml:space="preserve"> </w:t>
      </w:r>
      <w:r w:rsidRPr="00B704EC">
        <w:rPr>
          <w:rFonts w:ascii="Tahoma" w:hAnsi="Tahoma"/>
          <w:sz w:val="20"/>
          <w:szCs w:val="20"/>
        </w:rPr>
        <w:t>Yes, we now have two or more concentrations</w:t>
      </w:r>
      <w:r w:rsidRPr="00B704EC">
        <w:rPr>
          <w:rFonts w:ascii="Tahoma" w:hAnsi="Tahoma"/>
          <w:sz w:val="20"/>
          <w:szCs w:val="20"/>
        </w:rPr>
        <w:t xml:space="preserve"> </w:t>
      </w:r>
      <w:r w:rsidRPr="00B704EC">
        <w:rPr>
          <w:rFonts w:ascii="Tahoma" w:hAnsi="Tahoma"/>
          <w:sz w:val="20"/>
          <w:szCs w:val="20"/>
        </w:rPr>
        <w:t xml:space="preserve">      </w:t>
      </w:r>
      <w:r w:rsidRPr="00B704EC">
        <w:rPr>
          <w:rFonts w:ascii="Tahoma" w:hAnsi="Tahoma"/>
          <w:sz w:val="20"/>
          <w:szCs w:val="20"/>
        </w:rPr>
        <w:t xml:space="preserve"> </w:t>
      </w:r>
      <w:sdt>
        <w:sdtPr>
          <w:rPr>
            <w:rFonts w:ascii="Tahoma" w:hAnsi="Tahoma"/>
            <w:sz w:val="20"/>
            <w:szCs w:val="20"/>
          </w:rPr>
          <w:id w:val="-1065714949"/>
          <w14:checkbox>
            <w14:checked w14:val="0"/>
            <w14:checkedState w14:val="2612" w14:font="MS Gothic"/>
            <w14:uncheckedState w14:val="2610" w14:font="MS Gothic"/>
          </w14:checkbox>
        </w:sdtPr>
        <w:sdtContent>
          <w:r w:rsidRPr="00B704EC">
            <w:rPr>
              <w:rFonts w:ascii="MS Gothic" w:eastAsia="MS Gothic" w:hAnsi="MS Gothic" w:hint="eastAsia"/>
              <w:sz w:val="20"/>
              <w:szCs w:val="20"/>
            </w:rPr>
            <w:t>☐</w:t>
          </w:r>
        </w:sdtContent>
      </w:sdt>
      <w:r w:rsidRPr="00B704EC">
        <w:rPr>
          <w:rFonts w:ascii="Tahoma" w:hAnsi="Tahoma"/>
          <w:sz w:val="20"/>
          <w:szCs w:val="20"/>
        </w:rPr>
        <w:t xml:space="preserve"> </w:t>
      </w:r>
      <w:r w:rsidRPr="00B704EC">
        <w:rPr>
          <w:rFonts w:ascii="Tahoma" w:hAnsi="Tahoma"/>
          <w:sz w:val="20"/>
          <w:szCs w:val="20"/>
        </w:rPr>
        <w:t>No, we already had at least two concentrations</w:t>
      </w:r>
      <w:r w:rsidRPr="00B704EC">
        <w:rPr>
          <w:rFonts w:ascii="Tahoma" w:hAnsi="Tahoma"/>
          <w:sz w:val="20"/>
          <w:szCs w:val="20"/>
        </w:rPr>
        <w:t xml:space="preserve">  </w:t>
      </w:r>
    </w:p>
    <w:p w14:paraId="4B094C9E" w14:textId="77777777" w:rsidR="00F46CD2" w:rsidRDefault="00F46CD2" w:rsidP="001F1C78">
      <w:pPr>
        <w:rPr>
          <w:b/>
        </w:rPr>
      </w:pPr>
    </w:p>
    <w:p w14:paraId="22156F57" w14:textId="712246F6" w:rsidR="001F1C78" w:rsidRPr="00513874" w:rsidRDefault="00FC0749" w:rsidP="001F1C78">
      <w:pPr>
        <w:rPr>
          <w:rFonts w:cstheme="minorHAnsi"/>
          <w:b/>
        </w:rPr>
      </w:pPr>
      <w:r>
        <w:rPr>
          <w:b/>
        </w:rPr>
        <w:t xml:space="preserve">Item </w:t>
      </w:r>
      <w:r w:rsidR="00B704EC">
        <w:rPr>
          <w:b/>
        </w:rPr>
        <w:t>3</w:t>
      </w:r>
      <w:r w:rsidR="001F1C78" w:rsidRPr="00EB4F3C">
        <w:rPr>
          <w:b/>
        </w:rPr>
        <w:t>: Provide projecte</w:t>
      </w:r>
      <w:r w:rsidR="001F1C78" w:rsidRPr="00513874">
        <w:rPr>
          <w:rFonts w:cstheme="minorHAnsi"/>
          <w:b/>
        </w:rPr>
        <w:t>d student enrollment for one year in each new degree or concentration.</w:t>
      </w:r>
    </w:p>
    <w:tbl>
      <w:tblPr>
        <w:tblStyle w:val="TableGrid"/>
        <w:tblW w:w="9355" w:type="dxa"/>
        <w:tblLook w:val="04A0" w:firstRow="1" w:lastRow="0" w:firstColumn="1" w:lastColumn="0" w:noHBand="0" w:noVBand="1"/>
      </w:tblPr>
      <w:tblGrid>
        <w:gridCol w:w="6295"/>
        <w:gridCol w:w="3060"/>
      </w:tblGrid>
      <w:tr w:rsidR="001F1C78" w:rsidRPr="00513874" w14:paraId="349D70B1" w14:textId="77777777" w:rsidTr="002F5379">
        <w:tc>
          <w:tcPr>
            <w:tcW w:w="6295" w:type="dxa"/>
            <w:shd w:val="clear" w:color="auto" w:fill="D0CECE" w:themeFill="background2" w:themeFillShade="E6"/>
          </w:tcPr>
          <w:p w14:paraId="2B5D0FDC" w14:textId="77777777" w:rsidR="001F1C78" w:rsidRPr="00513874" w:rsidRDefault="001F1C78" w:rsidP="00340357">
            <w:pPr>
              <w:pStyle w:val="Default"/>
              <w:jc w:val="center"/>
              <w:rPr>
                <w:rFonts w:asciiTheme="minorHAnsi" w:hAnsiTheme="minorHAnsi" w:cstheme="minorHAnsi"/>
                <w:b/>
                <w:color w:val="auto"/>
                <w:sz w:val="22"/>
                <w:szCs w:val="22"/>
              </w:rPr>
            </w:pPr>
            <w:r w:rsidRPr="00513874">
              <w:rPr>
                <w:rFonts w:asciiTheme="minorHAnsi" w:hAnsiTheme="minorHAnsi" w:cstheme="minorHAnsi"/>
                <w:b/>
                <w:color w:val="auto"/>
                <w:sz w:val="22"/>
                <w:szCs w:val="22"/>
              </w:rPr>
              <w:t>Degree and Concentration</w:t>
            </w:r>
          </w:p>
        </w:tc>
        <w:tc>
          <w:tcPr>
            <w:tcW w:w="3060" w:type="dxa"/>
            <w:shd w:val="clear" w:color="auto" w:fill="D0CECE" w:themeFill="background2" w:themeFillShade="E6"/>
          </w:tcPr>
          <w:p w14:paraId="2C3627B1" w14:textId="77777777" w:rsidR="001F1C78" w:rsidRPr="00513874" w:rsidRDefault="001F1C78" w:rsidP="00340357">
            <w:pPr>
              <w:pStyle w:val="Default"/>
              <w:jc w:val="center"/>
              <w:rPr>
                <w:rFonts w:asciiTheme="minorHAnsi" w:hAnsiTheme="minorHAnsi" w:cstheme="minorHAnsi"/>
                <w:b/>
                <w:color w:val="auto"/>
                <w:sz w:val="22"/>
                <w:szCs w:val="22"/>
              </w:rPr>
            </w:pPr>
            <w:r w:rsidRPr="00513874">
              <w:rPr>
                <w:rFonts w:asciiTheme="minorHAnsi" w:hAnsiTheme="minorHAnsi" w:cstheme="minorHAnsi"/>
                <w:b/>
                <w:color w:val="auto"/>
                <w:sz w:val="22"/>
                <w:szCs w:val="22"/>
              </w:rPr>
              <w:t>HC</w:t>
            </w:r>
          </w:p>
        </w:tc>
      </w:tr>
      <w:tr w:rsidR="001F1C78" w:rsidRPr="00267AA1" w14:paraId="44667BBA" w14:textId="77777777" w:rsidTr="002F5379">
        <w:tc>
          <w:tcPr>
            <w:tcW w:w="6295" w:type="dxa"/>
          </w:tcPr>
          <w:p w14:paraId="16F90368" w14:textId="77777777" w:rsidR="001F1C78" w:rsidRPr="00267AA1" w:rsidRDefault="001F1C78" w:rsidP="00340357">
            <w:pPr>
              <w:pStyle w:val="Default"/>
              <w:rPr>
                <w:rFonts w:ascii="Arial" w:hAnsi="Arial" w:cs="Arial"/>
                <w:sz w:val="20"/>
                <w:szCs w:val="20"/>
              </w:rPr>
            </w:pPr>
          </w:p>
        </w:tc>
        <w:tc>
          <w:tcPr>
            <w:tcW w:w="3060" w:type="dxa"/>
          </w:tcPr>
          <w:p w14:paraId="6A045CBC" w14:textId="77777777" w:rsidR="001F1C78" w:rsidRPr="00267AA1" w:rsidRDefault="001F1C78" w:rsidP="00340357">
            <w:pPr>
              <w:pStyle w:val="Default"/>
              <w:rPr>
                <w:rFonts w:ascii="Arial" w:hAnsi="Arial" w:cs="Arial"/>
                <w:sz w:val="20"/>
                <w:szCs w:val="20"/>
              </w:rPr>
            </w:pPr>
          </w:p>
        </w:tc>
      </w:tr>
      <w:tr w:rsidR="001F1C78" w:rsidRPr="00267AA1" w14:paraId="1259E83E" w14:textId="77777777" w:rsidTr="002F5379">
        <w:tc>
          <w:tcPr>
            <w:tcW w:w="6295" w:type="dxa"/>
          </w:tcPr>
          <w:p w14:paraId="2AA569D6" w14:textId="77777777" w:rsidR="001F1C78" w:rsidRPr="00267AA1" w:rsidRDefault="001F1C78" w:rsidP="00340357">
            <w:pPr>
              <w:pStyle w:val="Default"/>
              <w:rPr>
                <w:rFonts w:ascii="Arial" w:hAnsi="Arial" w:cs="Arial"/>
                <w:sz w:val="20"/>
                <w:szCs w:val="20"/>
              </w:rPr>
            </w:pPr>
          </w:p>
        </w:tc>
        <w:tc>
          <w:tcPr>
            <w:tcW w:w="3060" w:type="dxa"/>
          </w:tcPr>
          <w:p w14:paraId="26D9F35C" w14:textId="77777777" w:rsidR="001F1C78" w:rsidRPr="00267AA1" w:rsidRDefault="001F1C78" w:rsidP="00340357">
            <w:pPr>
              <w:pStyle w:val="Default"/>
              <w:rPr>
                <w:rFonts w:ascii="Arial" w:hAnsi="Arial" w:cs="Arial"/>
                <w:sz w:val="20"/>
                <w:szCs w:val="20"/>
              </w:rPr>
            </w:pPr>
          </w:p>
        </w:tc>
      </w:tr>
      <w:tr w:rsidR="001F1C78" w:rsidRPr="00267AA1" w14:paraId="511FB16F" w14:textId="77777777" w:rsidTr="002F5379">
        <w:tc>
          <w:tcPr>
            <w:tcW w:w="6295" w:type="dxa"/>
          </w:tcPr>
          <w:p w14:paraId="1E2F4182" w14:textId="77777777" w:rsidR="001F1C78" w:rsidRPr="00267AA1" w:rsidRDefault="001F1C78" w:rsidP="00340357">
            <w:pPr>
              <w:pStyle w:val="Default"/>
              <w:rPr>
                <w:rFonts w:ascii="Arial" w:hAnsi="Arial" w:cs="Arial"/>
                <w:sz w:val="20"/>
                <w:szCs w:val="20"/>
              </w:rPr>
            </w:pPr>
          </w:p>
        </w:tc>
        <w:tc>
          <w:tcPr>
            <w:tcW w:w="3060" w:type="dxa"/>
          </w:tcPr>
          <w:p w14:paraId="15F0C76F" w14:textId="77777777" w:rsidR="001F1C78" w:rsidRPr="00267AA1" w:rsidRDefault="001F1C78" w:rsidP="00340357">
            <w:pPr>
              <w:pStyle w:val="Default"/>
              <w:rPr>
                <w:rFonts w:ascii="Arial" w:hAnsi="Arial" w:cs="Arial"/>
                <w:sz w:val="20"/>
                <w:szCs w:val="20"/>
              </w:rPr>
            </w:pPr>
          </w:p>
        </w:tc>
      </w:tr>
    </w:tbl>
    <w:p w14:paraId="47E6CD6F" w14:textId="77777777" w:rsidR="002F5379" w:rsidRDefault="002F5379" w:rsidP="001F1C78">
      <w:pPr>
        <w:spacing w:before="120" w:after="120"/>
        <w:rPr>
          <w:b/>
        </w:rPr>
      </w:pPr>
    </w:p>
    <w:p w14:paraId="7C63FA8E" w14:textId="535C215A" w:rsidR="001F1C78" w:rsidRPr="00D033F9" w:rsidRDefault="004D70CA" w:rsidP="001F1C78">
      <w:pPr>
        <w:spacing w:before="120" w:after="120"/>
        <w:rPr>
          <w:bCs/>
          <w:i/>
          <w:iCs/>
        </w:rPr>
      </w:pPr>
      <w:r>
        <w:rPr>
          <w:b/>
        </w:rPr>
        <w:t xml:space="preserve">Item </w:t>
      </w:r>
      <w:r w:rsidR="00B704EC">
        <w:rPr>
          <w:b/>
        </w:rPr>
        <w:t>4</w:t>
      </w:r>
      <w:r w:rsidR="001F1C78">
        <w:rPr>
          <w:b/>
        </w:rPr>
        <w:t xml:space="preserve">: Provide the courses required for the degree(s) and concentration(s) being added. Reproduce this table if notice relates to </w:t>
      </w:r>
      <w:r w:rsidR="001F1C78" w:rsidRPr="00D033F9">
        <w:rPr>
          <w:bCs/>
          <w:i/>
          <w:iCs/>
        </w:rPr>
        <w:t>multiple degrees and/or concentrations.</w:t>
      </w:r>
    </w:p>
    <w:p w14:paraId="3DFE029C" w14:textId="1B2D5BED" w:rsidR="00D033F9" w:rsidRPr="00D033F9" w:rsidRDefault="00D033F9" w:rsidP="001F1C78">
      <w:pPr>
        <w:spacing w:before="120" w:after="120"/>
        <w:rPr>
          <w:bCs/>
          <w:i/>
          <w:iCs/>
          <w:highlight w:val="yellow"/>
        </w:rPr>
      </w:pPr>
      <w:r w:rsidRPr="00D033F9">
        <w:rPr>
          <w:bCs/>
          <w:i/>
          <w:iCs/>
          <w:highlight w:val="yellow"/>
        </w:rPr>
        <w:t>Delete any not applicable rows</w:t>
      </w:r>
    </w:p>
    <w:tbl>
      <w:tblPr>
        <w:tblW w:w="10440" w:type="dxa"/>
        <w:tblInd w:w="-455" w:type="dxa"/>
        <w:tblLook w:val="04A0" w:firstRow="1" w:lastRow="0" w:firstColumn="1" w:lastColumn="0" w:noHBand="0" w:noVBand="1"/>
      </w:tblPr>
      <w:tblGrid>
        <w:gridCol w:w="2430"/>
        <w:gridCol w:w="5670"/>
        <w:gridCol w:w="2340"/>
      </w:tblGrid>
      <w:tr w:rsidR="00D033F9" w:rsidRPr="00D033F9" w14:paraId="041025D0" w14:textId="77777777" w:rsidTr="00D033F9">
        <w:trPr>
          <w:trHeight w:val="290"/>
        </w:trPr>
        <w:tc>
          <w:tcPr>
            <w:tcW w:w="1044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78C6F774" w14:textId="7AD1A031"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xml:space="preserve">Part A: Foundational requirements for </w:t>
            </w:r>
            <w:r w:rsidRPr="00D033F9">
              <w:rPr>
                <w:rFonts w:ascii="Arial" w:eastAsia="Times New Roman" w:hAnsi="Arial" w:cs="Arial"/>
                <w:b/>
                <w:bCs/>
                <w:color w:val="000000"/>
                <w:sz w:val="20"/>
                <w:szCs w:val="20"/>
                <w:highlight w:val="yellow"/>
              </w:rPr>
              <w:t>XXX</w:t>
            </w:r>
            <w:r w:rsidRPr="00D033F9">
              <w:rPr>
                <w:rFonts w:ascii="Arial" w:eastAsia="Times New Roman" w:hAnsi="Arial" w:cs="Arial"/>
                <w:b/>
                <w:bCs/>
                <w:color w:val="000000"/>
                <w:sz w:val="20"/>
                <w:szCs w:val="20"/>
              </w:rPr>
              <w:t xml:space="preserve"> degree</w:t>
            </w:r>
          </w:p>
        </w:tc>
      </w:tr>
      <w:tr w:rsidR="00D033F9" w:rsidRPr="00D033F9" w14:paraId="714F7BFA" w14:textId="77777777" w:rsidTr="00D033F9">
        <w:trPr>
          <w:trHeight w:val="530"/>
        </w:trPr>
        <w:tc>
          <w:tcPr>
            <w:tcW w:w="2430" w:type="dxa"/>
            <w:tcBorders>
              <w:top w:val="nil"/>
              <w:left w:val="single" w:sz="4" w:space="0" w:color="auto"/>
              <w:bottom w:val="single" w:sz="12" w:space="0" w:color="auto"/>
              <w:right w:val="single" w:sz="4" w:space="0" w:color="auto"/>
            </w:tcBorders>
            <w:shd w:val="clear" w:color="000000" w:fill="D9D9D9"/>
            <w:hideMark/>
          </w:tcPr>
          <w:p w14:paraId="7A875C06" w14:textId="77777777" w:rsidR="00D033F9" w:rsidRPr="00D033F9" w:rsidRDefault="00D033F9" w:rsidP="00D033F9">
            <w:pPr>
              <w:spacing w:after="0" w:line="240" w:lineRule="auto"/>
              <w:jc w:val="center"/>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xml:space="preserve"> Course number</w:t>
            </w:r>
          </w:p>
        </w:tc>
        <w:tc>
          <w:tcPr>
            <w:tcW w:w="5670" w:type="dxa"/>
            <w:tcBorders>
              <w:top w:val="nil"/>
              <w:left w:val="nil"/>
              <w:bottom w:val="single" w:sz="12" w:space="0" w:color="auto"/>
              <w:right w:val="single" w:sz="4" w:space="0" w:color="auto"/>
            </w:tcBorders>
            <w:shd w:val="clear" w:color="000000" w:fill="D9D9D9"/>
            <w:hideMark/>
          </w:tcPr>
          <w:p w14:paraId="35E24C9D" w14:textId="77777777" w:rsidR="00D033F9" w:rsidRPr="00D033F9" w:rsidRDefault="00D033F9" w:rsidP="00D033F9">
            <w:pPr>
              <w:spacing w:after="0" w:line="240" w:lineRule="auto"/>
              <w:jc w:val="center"/>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Course name</w:t>
            </w:r>
          </w:p>
        </w:tc>
        <w:tc>
          <w:tcPr>
            <w:tcW w:w="2340" w:type="dxa"/>
            <w:tcBorders>
              <w:top w:val="nil"/>
              <w:left w:val="nil"/>
              <w:bottom w:val="single" w:sz="12" w:space="0" w:color="auto"/>
              <w:right w:val="single" w:sz="4" w:space="0" w:color="auto"/>
            </w:tcBorders>
            <w:shd w:val="clear" w:color="000000" w:fill="D9D9D9"/>
            <w:hideMark/>
          </w:tcPr>
          <w:p w14:paraId="45A1F562" w14:textId="77777777" w:rsidR="00D033F9" w:rsidRPr="00D033F9" w:rsidRDefault="00D033F9" w:rsidP="00D033F9">
            <w:pPr>
              <w:spacing w:after="0" w:line="240" w:lineRule="auto"/>
              <w:jc w:val="center"/>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Credits (if applicable)</w:t>
            </w:r>
          </w:p>
        </w:tc>
      </w:tr>
      <w:tr w:rsidR="00D033F9" w:rsidRPr="00D033F9" w14:paraId="62B6D7C6" w14:textId="77777777" w:rsidTr="00D033F9">
        <w:trPr>
          <w:trHeight w:val="300"/>
        </w:trPr>
        <w:tc>
          <w:tcPr>
            <w:tcW w:w="10440" w:type="dxa"/>
            <w:gridSpan w:val="3"/>
            <w:tcBorders>
              <w:top w:val="single" w:sz="12" w:space="0" w:color="auto"/>
              <w:left w:val="single" w:sz="4" w:space="0" w:color="auto"/>
              <w:bottom w:val="single" w:sz="4" w:space="0" w:color="auto"/>
              <w:right w:val="single" w:sz="4" w:space="0" w:color="000000"/>
            </w:tcBorders>
            <w:shd w:val="clear" w:color="000000" w:fill="B8CCE4"/>
            <w:hideMark/>
          </w:tcPr>
          <w:p w14:paraId="11541BB0" w14:textId="556D15CA"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xml:space="preserve">Foundational courses for all </w:t>
            </w:r>
            <w:r w:rsidRPr="00D033F9">
              <w:rPr>
                <w:rFonts w:ascii="Arial" w:eastAsia="Times New Roman" w:hAnsi="Arial" w:cs="Arial"/>
                <w:color w:val="000000"/>
                <w:sz w:val="20"/>
                <w:szCs w:val="20"/>
                <w:highlight w:val="yellow"/>
              </w:rPr>
              <w:t>XXX</w:t>
            </w:r>
            <w:r w:rsidRPr="00D033F9">
              <w:rPr>
                <w:rFonts w:ascii="Arial" w:eastAsia="Times New Roman" w:hAnsi="Arial" w:cs="Arial"/>
                <w:color w:val="000000"/>
                <w:sz w:val="20"/>
                <w:szCs w:val="20"/>
              </w:rPr>
              <w:t xml:space="preserve"> students regardless of concentration</w:t>
            </w:r>
          </w:p>
        </w:tc>
      </w:tr>
      <w:tr w:rsidR="00D033F9" w:rsidRPr="00D033F9" w14:paraId="11C456D8"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1B80A08C"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0" w:type="dxa"/>
            <w:tcBorders>
              <w:top w:val="nil"/>
              <w:left w:val="nil"/>
              <w:bottom w:val="single" w:sz="4" w:space="0" w:color="auto"/>
              <w:right w:val="single" w:sz="4" w:space="0" w:color="auto"/>
            </w:tcBorders>
            <w:shd w:val="clear" w:color="auto" w:fill="auto"/>
            <w:hideMark/>
          </w:tcPr>
          <w:p w14:paraId="309BD7A1"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14:paraId="65ABFAE0"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5B6B21CC"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34444C6D"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0" w:type="dxa"/>
            <w:tcBorders>
              <w:top w:val="nil"/>
              <w:left w:val="nil"/>
              <w:bottom w:val="single" w:sz="4" w:space="0" w:color="auto"/>
              <w:right w:val="single" w:sz="4" w:space="0" w:color="auto"/>
            </w:tcBorders>
            <w:shd w:val="clear" w:color="auto" w:fill="auto"/>
            <w:hideMark/>
          </w:tcPr>
          <w:p w14:paraId="3B34AEAA"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14:paraId="6F1D8B05"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2EA1FB13"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37FC6700"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0" w:type="dxa"/>
            <w:tcBorders>
              <w:top w:val="nil"/>
              <w:left w:val="nil"/>
              <w:bottom w:val="single" w:sz="4" w:space="0" w:color="auto"/>
              <w:right w:val="single" w:sz="4" w:space="0" w:color="auto"/>
            </w:tcBorders>
            <w:shd w:val="clear" w:color="auto" w:fill="auto"/>
            <w:hideMark/>
          </w:tcPr>
          <w:p w14:paraId="6908474F"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14:paraId="7DA49982"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2188D6BF"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1729E2A5"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0" w:type="dxa"/>
            <w:tcBorders>
              <w:top w:val="nil"/>
              <w:left w:val="nil"/>
              <w:bottom w:val="single" w:sz="4" w:space="0" w:color="auto"/>
              <w:right w:val="single" w:sz="4" w:space="0" w:color="auto"/>
            </w:tcBorders>
            <w:shd w:val="clear" w:color="auto" w:fill="auto"/>
            <w:hideMark/>
          </w:tcPr>
          <w:p w14:paraId="3CE88625"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14:paraId="3F6F07BE"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7EC56F11"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19A3253F"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0" w:type="dxa"/>
            <w:tcBorders>
              <w:top w:val="nil"/>
              <w:left w:val="nil"/>
              <w:bottom w:val="single" w:sz="4" w:space="0" w:color="auto"/>
              <w:right w:val="single" w:sz="4" w:space="0" w:color="auto"/>
            </w:tcBorders>
            <w:shd w:val="clear" w:color="auto" w:fill="auto"/>
            <w:hideMark/>
          </w:tcPr>
          <w:p w14:paraId="22D89CC8"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14:paraId="6B0375A7"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48F5C761"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7742D27D"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0" w:type="dxa"/>
            <w:tcBorders>
              <w:top w:val="nil"/>
              <w:left w:val="nil"/>
              <w:bottom w:val="single" w:sz="4" w:space="0" w:color="auto"/>
              <w:right w:val="single" w:sz="4" w:space="0" w:color="auto"/>
            </w:tcBorders>
            <w:shd w:val="clear" w:color="auto" w:fill="auto"/>
            <w:hideMark/>
          </w:tcPr>
          <w:p w14:paraId="5991F43A"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14:paraId="4F5347C9"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53CE43A6"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17EEBA85"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0" w:type="dxa"/>
            <w:tcBorders>
              <w:top w:val="nil"/>
              <w:left w:val="nil"/>
              <w:bottom w:val="single" w:sz="4" w:space="0" w:color="auto"/>
              <w:right w:val="single" w:sz="4" w:space="0" w:color="auto"/>
            </w:tcBorders>
            <w:shd w:val="clear" w:color="auto" w:fill="auto"/>
            <w:hideMark/>
          </w:tcPr>
          <w:p w14:paraId="3C763178"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14:paraId="1D54A86E"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6266C248" w14:textId="77777777" w:rsidTr="00D033F9">
        <w:trPr>
          <w:trHeight w:val="345"/>
        </w:trPr>
        <w:tc>
          <w:tcPr>
            <w:tcW w:w="2430" w:type="dxa"/>
            <w:tcBorders>
              <w:top w:val="nil"/>
              <w:left w:val="single" w:sz="4" w:space="0" w:color="auto"/>
              <w:bottom w:val="single" w:sz="12" w:space="0" w:color="auto"/>
              <w:right w:val="single" w:sz="4" w:space="0" w:color="auto"/>
            </w:tcBorders>
            <w:shd w:val="clear" w:color="auto" w:fill="auto"/>
            <w:hideMark/>
          </w:tcPr>
          <w:p w14:paraId="2B062048"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0" w:type="dxa"/>
            <w:tcBorders>
              <w:top w:val="nil"/>
              <w:left w:val="nil"/>
              <w:bottom w:val="single" w:sz="12" w:space="0" w:color="auto"/>
              <w:right w:val="single" w:sz="4" w:space="0" w:color="auto"/>
            </w:tcBorders>
            <w:shd w:val="clear" w:color="auto" w:fill="auto"/>
            <w:hideMark/>
          </w:tcPr>
          <w:p w14:paraId="25112FFE" w14:textId="77777777" w:rsidR="00D033F9" w:rsidRPr="00D033F9" w:rsidRDefault="00D033F9" w:rsidP="00D033F9">
            <w:pPr>
              <w:spacing w:after="0" w:line="240" w:lineRule="auto"/>
              <w:jc w:val="right"/>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TOTAL FOUNDATIONAL CREDITS</w:t>
            </w:r>
          </w:p>
        </w:tc>
        <w:tc>
          <w:tcPr>
            <w:tcW w:w="2340" w:type="dxa"/>
            <w:tcBorders>
              <w:top w:val="nil"/>
              <w:left w:val="nil"/>
              <w:bottom w:val="single" w:sz="12" w:space="0" w:color="auto"/>
              <w:right w:val="single" w:sz="4" w:space="0" w:color="auto"/>
            </w:tcBorders>
            <w:shd w:val="clear" w:color="auto" w:fill="auto"/>
            <w:hideMark/>
          </w:tcPr>
          <w:p w14:paraId="1F6AE1D7"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bl>
    <w:p w14:paraId="7F149383" w14:textId="77777777" w:rsidR="000075C0" w:rsidRDefault="000075C0" w:rsidP="001F1C78">
      <w:pPr>
        <w:rPr>
          <w:b/>
        </w:rPr>
      </w:pPr>
    </w:p>
    <w:p w14:paraId="3D56A5FD" w14:textId="77777777" w:rsidR="00D033F9" w:rsidRDefault="00D033F9" w:rsidP="001F1C78">
      <w:pPr>
        <w:rPr>
          <w:b/>
        </w:rPr>
      </w:pPr>
    </w:p>
    <w:tbl>
      <w:tblPr>
        <w:tblW w:w="10440" w:type="dxa"/>
        <w:tblInd w:w="-455" w:type="dxa"/>
        <w:tblLook w:val="04A0" w:firstRow="1" w:lastRow="0" w:firstColumn="1" w:lastColumn="0" w:noHBand="0" w:noVBand="1"/>
      </w:tblPr>
      <w:tblGrid>
        <w:gridCol w:w="2430"/>
        <w:gridCol w:w="5675"/>
        <w:gridCol w:w="2335"/>
      </w:tblGrid>
      <w:tr w:rsidR="00D033F9" w:rsidRPr="00D033F9" w14:paraId="71C6B765" w14:textId="77777777" w:rsidTr="00D033F9">
        <w:trPr>
          <w:trHeight w:val="290"/>
        </w:trPr>
        <w:tc>
          <w:tcPr>
            <w:tcW w:w="1044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009F13C9" w14:textId="586490AF"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xml:space="preserve">Part B: Concentration requirements for </w:t>
            </w:r>
            <w:r w:rsidR="00C71EFD" w:rsidRPr="00C71EFD">
              <w:rPr>
                <w:rFonts w:ascii="Arial" w:eastAsia="Times New Roman" w:hAnsi="Arial" w:cs="Arial"/>
                <w:b/>
                <w:bCs/>
                <w:color w:val="000000"/>
                <w:sz w:val="20"/>
                <w:szCs w:val="20"/>
                <w:highlight w:val="yellow"/>
              </w:rPr>
              <w:t>XXX</w:t>
            </w:r>
            <w:r w:rsidRPr="00D033F9">
              <w:rPr>
                <w:rFonts w:ascii="Arial" w:eastAsia="Times New Roman" w:hAnsi="Arial" w:cs="Arial"/>
                <w:b/>
                <w:bCs/>
                <w:color w:val="000000"/>
                <w:sz w:val="20"/>
                <w:szCs w:val="20"/>
              </w:rPr>
              <w:t xml:space="preserve"> degree in </w:t>
            </w:r>
            <w:r w:rsidR="00C71EFD" w:rsidRPr="00C71EFD">
              <w:rPr>
                <w:rFonts w:ascii="Arial" w:eastAsia="Times New Roman" w:hAnsi="Arial" w:cs="Arial"/>
                <w:b/>
                <w:bCs/>
                <w:color w:val="000000"/>
                <w:sz w:val="20"/>
                <w:szCs w:val="20"/>
                <w:highlight w:val="yellow"/>
              </w:rPr>
              <w:t>XX</w:t>
            </w:r>
          </w:p>
        </w:tc>
      </w:tr>
      <w:tr w:rsidR="00D033F9" w:rsidRPr="00D033F9" w14:paraId="6C5ADD14" w14:textId="77777777" w:rsidTr="00D033F9">
        <w:trPr>
          <w:trHeight w:val="530"/>
        </w:trPr>
        <w:tc>
          <w:tcPr>
            <w:tcW w:w="2430" w:type="dxa"/>
            <w:tcBorders>
              <w:top w:val="nil"/>
              <w:left w:val="single" w:sz="4" w:space="0" w:color="auto"/>
              <w:bottom w:val="single" w:sz="12" w:space="0" w:color="auto"/>
              <w:right w:val="single" w:sz="4" w:space="0" w:color="auto"/>
            </w:tcBorders>
            <w:shd w:val="clear" w:color="000000" w:fill="D9D9D9"/>
            <w:hideMark/>
          </w:tcPr>
          <w:p w14:paraId="6F76926E" w14:textId="77777777" w:rsidR="00D033F9" w:rsidRPr="00D033F9" w:rsidRDefault="00D033F9" w:rsidP="00D033F9">
            <w:pPr>
              <w:spacing w:after="0" w:line="240" w:lineRule="auto"/>
              <w:jc w:val="center"/>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xml:space="preserve"> Course number</w:t>
            </w:r>
          </w:p>
        </w:tc>
        <w:tc>
          <w:tcPr>
            <w:tcW w:w="5675" w:type="dxa"/>
            <w:tcBorders>
              <w:top w:val="nil"/>
              <w:left w:val="nil"/>
              <w:bottom w:val="single" w:sz="12" w:space="0" w:color="auto"/>
              <w:right w:val="single" w:sz="4" w:space="0" w:color="auto"/>
            </w:tcBorders>
            <w:shd w:val="clear" w:color="000000" w:fill="D9D9D9"/>
            <w:hideMark/>
          </w:tcPr>
          <w:p w14:paraId="32DC6B31" w14:textId="77777777" w:rsidR="00D033F9" w:rsidRPr="00D033F9" w:rsidRDefault="00D033F9" w:rsidP="00D033F9">
            <w:pPr>
              <w:spacing w:after="0" w:line="240" w:lineRule="auto"/>
              <w:jc w:val="center"/>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Course name</w:t>
            </w:r>
          </w:p>
        </w:tc>
        <w:tc>
          <w:tcPr>
            <w:tcW w:w="2335" w:type="dxa"/>
            <w:tcBorders>
              <w:top w:val="nil"/>
              <w:left w:val="nil"/>
              <w:bottom w:val="single" w:sz="12" w:space="0" w:color="auto"/>
              <w:right w:val="single" w:sz="4" w:space="0" w:color="auto"/>
            </w:tcBorders>
            <w:shd w:val="clear" w:color="000000" w:fill="D9D9D9"/>
            <w:hideMark/>
          </w:tcPr>
          <w:p w14:paraId="4D08F990" w14:textId="77777777" w:rsidR="00D033F9" w:rsidRPr="00D033F9" w:rsidRDefault="00D033F9" w:rsidP="00D033F9">
            <w:pPr>
              <w:spacing w:after="0" w:line="240" w:lineRule="auto"/>
              <w:jc w:val="center"/>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Credits (if applicable)</w:t>
            </w:r>
          </w:p>
        </w:tc>
      </w:tr>
      <w:tr w:rsidR="00D033F9" w:rsidRPr="00D033F9" w14:paraId="5BB6306D" w14:textId="77777777" w:rsidTr="00D033F9">
        <w:trPr>
          <w:trHeight w:val="300"/>
        </w:trPr>
        <w:tc>
          <w:tcPr>
            <w:tcW w:w="10440" w:type="dxa"/>
            <w:gridSpan w:val="3"/>
            <w:tcBorders>
              <w:top w:val="nil"/>
              <w:left w:val="single" w:sz="4" w:space="0" w:color="auto"/>
              <w:bottom w:val="single" w:sz="4" w:space="0" w:color="auto"/>
              <w:right w:val="single" w:sz="4" w:space="0" w:color="000000"/>
            </w:tcBorders>
            <w:shd w:val="clear" w:color="000000" w:fill="B8CCE4"/>
            <w:hideMark/>
          </w:tcPr>
          <w:p w14:paraId="74E04B50"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APE &amp; ILE courses (as applicable)</w:t>
            </w:r>
          </w:p>
        </w:tc>
      </w:tr>
      <w:tr w:rsidR="00D033F9" w:rsidRPr="00D033F9" w14:paraId="48E2421D" w14:textId="77777777" w:rsidTr="00D033F9">
        <w:trPr>
          <w:trHeight w:val="290"/>
        </w:trPr>
        <w:tc>
          <w:tcPr>
            <w:tcW w:w="2430" w:type="dxa"/>
            <w:tcBorders>
              <w:top w:val="nil"/>
              <w:left w:val="single" w:sz="4" w:space="0" w:color="auto"/>
              <w:bottom w:val="single" w:sz="4" w:space="0" w:color="auto"/>
              <w:right w:val="nil"/>
            </w:tcBorders>
            <w:shd w:val="clear" w:color="auto" w:fill="auto"/>
            <w:hideMark/>
          </w:tcPr>
          <w:p w14:paraId="776CA2E1"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5" w:type="dxa"/>
            <w:tcBorders>
              <w:top w:val="nil"/>
              <w:left w:val="single" w:sz="4" w:space="0" w:color="auto"/>
              <w:bottom w:val="single" w:sz="4" w:space="0" w:color="auto"/>
              <w:right w:val="single" w:sz="4" w:space="0" w:color="auto"/>
            </w:tcBorders>
            <w:shd w:val="clear" w:color="auto" w:fill="auto"/>
            <w:hideMark/>
          </w:tcPr>
          <w:p w14:paraId="1DB1976A"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2335" w:type="dxa"/>
            <w:tcBorders>
              <w:top w:val="nil"/>
              <w:left w:val="nil"/>
              <w:bottom w:val="single" w:sz="4" w:space="0" w:color="auto"/>
              <w:right w:val="single" w:sz="4" w:space="0" w:color="auto"/>
            </w:tcBorders>
            <w:shd w:val="clear" w:color="auto" w:fill="auto"/>
            <w:hideMark/>
          </w:tcPr>
          <w:p w14:paraId="410A72C8"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r>
      <w:tr w:rsidR="00D033F9" w:rsidRPr="00D033F9" w14:paraId="4FDDE40F"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2B0F3C1C"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5" w:type="dxa"/>
            <w:tcBorders>
              <w:top w:val="nil"/>
              <w:left w:val="nil"/>
              <w:bottom w:val="single" w:sz="4" w:space="0" w:color="auto"/>
              <w:right w:val="single" w:sz="4" w:space="0" w:color="auto"/>
            </w:tcBorders>
            <w:shd w:val="clear" w:color="auto" w:fill="auto"/>
            <w:hideMark/>
          </w:tcPr>
          <w:p w14:paraId="0281D564"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35" w:type="dxa"/>
            <w:tcBorders>
              <w:top w:val="nil"/>
              <w:left w:val="nil"/>
              <w:bottom w:val="single" w:sz="4" w:space="0" w:color="auto"/>
              <w:right w:val="single" w:sz="4" w:space="0" w:color="auto"/>
            </w:tcBorders>
            <w:shd w:val="clear" w:color="auto" w:fill="auto"/>
            <w:hideMark/>
          </w:tcPr>
          <w:p w14:paraId="49E4214A"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4F93E487" w14:textId="77777777" w:rsidTr="00D033F9">
        <w:trPr>
          <w:trHeight w:val="290"/>
        </w:trPr>
        <w:tc>
          <w:tcPr>
            <w:tcW w:w="1044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0E82EB91" w14:textId="7AFC9AB0"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xml:space="preserve">Concentration courses for </w:t>
            </w:r>
            <w:r w:rsidR="00C71EFD" w:rsidRPr="00C71EFD">
              <w:rPr>
                <w:rFonts w:ascii="Arial" w:eastAsia="Times New Roman" w:hAnsi="Arial" w:cs="Arial"/>
                <w:color w:val="000000"/>
                <w:sz w:val="20"/>
                <w:szCs w:val="20"/>
                <w:highlight w:val="yellow"/>
              </w:rPr>
              <w:t>XX</w:t>
            </w:r>
            <w:r w:rsidRPr="00D033F9">
              <w:rPr>
                <w:rFonts w:ascii="Arial" w:eastAsia="Times New Roman" w:hAnsi="Arial" w:cs="Arial"/>
                <w:color w:val="000000"/>
                <w:sz w:val="20"/>
                <w:szCs w:val="20"/>
              </w:rPr>
              <w:t xml:space="preserve"> concentration</w:t>
            </w:r>
          </w:p>
        </w:tc>
      </w:tr>
      <w:tr w:rsidR="00D033F9" w:rsidRPr="00D033F9" w14:paraId="03F2D78A"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77B2FA7D"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5" w:type="dxa"/>
            <w:tcBorders>
              <w:top w:val="nil"/>
              <w:left w:val="nil"/>
              <w:bottom w:val="single" w:sz="4" w:space="0" w:color="auto"/>
              <w:right w:val="single" w:sz="4" w:space="0" w:color="auto"/>
            </w:tcBorders>
            <w:shd w:val="clear" w:color="auto" w:fill="auto"/>
            <w:hideMark/>
          </w:tcPr>
          <w:p w14:paraId="28407962"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35" w:type="dxa"/>
            <w:tcBorders>
              <w:top w:val="nil"/>
              <w:left w:val="nil"/>
              <w:bottom w:val="single" w:sz="4" w:space="0" w:color="auto"/>
              <w:right w:val="single" w:sz="4" w:space="0" w:color="auto"/>
            </w:tcBorders>
            <w:shd w:val="clear" w:color="auto" w:fill="auto"/>
            <w:hideMark/>
          </w:tcPr>
          <w:p w14:paraId="4C7D74B3"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344505C8"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16437AD0"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5" w:type="dxa"/>
            <w:tcBorders>
              <w:top w:val="nil"/>
              <w:left w:val="nil"/>
              <w:bottom w:val="single" w:sz="4" w:space="0" w:color="auto"/>
              <w:right w:val="single" w:sz="4" w:space="0" w:color="auto"/>
            </w:tcBorders>
            <w:shd w:val="clear" w:color="auto" w:fill="auto"/>
            <w:hideMark/>
          </w:tcPr>
          <w:p w14:paraId="35CB4173"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35" w:type="dxa"/>
            <w:tcBorders>
              <w:top w:val="nil"/>
              <w:left w:val="nil"/>
              <w:bottom w:val="single" w:sz="4" w:space="0" w:color="auto"/>
              <w:right w:val="single" w:sz="4" w:space="0" w:color="auto"/>
            </w:tcBorders>
            <w:shd w:val="clear" w:color="auto" w:fill="auto"/>
            <w:hideMark/>
          </w:tcPr>
          <w:p w14:paraId="519AA1FB"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4175540C"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56FB9D33"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5" w:type="dxa"/>
            <w:tcBorders>
              <w:top w:val="nil"/>
              <w:left w:val="nil"/>
              <w:bottom w:val="single" w:sz="4" w:space="0" w:color="auto"/>
              <w:right w:val="single" w:sz="4" w:space="0" w:color="auto"/>
            </w:tcBorders>
            <w:shd w:val="clear" w:color="auto" w:fill="auto"/>
            <w:hideMark/>
          </w:tcPr>
          <w:p w14:paraId="0DCA9BAD"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35" w:type="dxa"/>
            <w:tcBorders>
              <w:top w:val="nil"/>
              <w:left w:val="nil"/>
              <w:bottom w:val="single" w:sz="4" w:space="0" w:color="auto"/>
              <w:right w:val="single" w:sz="4" w:space="0" w:color="auto"/>
            </w:tcBorders>
            <w:shd w:val="clear" w:color="auto" w:fill="auto"/>
            <w:hideMark/>
          </w:tcPr>
          <w:p w14:paraId="30C2EFC6"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19640A49"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4D263763"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5" w:type="dxa"/>
            <w:tcBorders>
              <w:top w:val="nil"/>
              <w:left w:val="nil"/>
              <w:bottom w:val="single" w:sz="4" w:space="0" w:color="auto"/>
              <w:right w:val="single" w:sz="4" w:space="0" w:color="auto"/>
            </w:tcBorders>
            <w:shd w:val="clear" w:color="auto" w:fill="auto"/>
            <w:hideMark/>
          </w:tcPr>
          <w:p w14:paraId="4E27A170"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35" w:type="dxa"/>
            <w:tcBorders>
              <w:top w:val="nil"/>
              <w:left w:val="nil"/>
              <w:bottom w:val="single" w:sz="4" w:space="0" w:color="auto"/>
              <w:right w:val="single" w:sz="4" w:space="0" w:color="auto"/>
            </w:tcBorders>
            <w:shd w:val="clear" w:color="auto" w:fill="auto"/>
            <w:hideMark/>
          </w:tcPr>
          <w:p w14:paraId="616922AC"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545E430E"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2DEB5847"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5" w:type="dxa"/>
            <w:tcBorders>
              <w:top w:val="nil"/>
              <w:left w:val="nil"/>
              <w:bottom w:val="single" w:sz="4" w:space="0" w:color="auto"/>
              <w:right w:val="single" w:sz="4" w:space="0" w:color="auto"/>
            </w:tcBorders>
            <w:shd w:val="clear" w:color="auto" w:fill="auto"/>
            <w:hideMark/>
          </w:tcPr>
          <w:p w14:paraId="38A679C1"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c>
          <w:tcPr>
            <w:tcW w:w="2335" w:type="dxa"/>
            <w:tcBorders>
              <w:top w:val="nil"/>
              <w:left w:val="nil"/>
              <w:bottom w:val="single" w:sz="4" w:space="0" w:color="auto"/>
              <w:right w:val="single" w:sz="4" w:space="0" w:color="auto"/>
            </w:tcBorders>
            <w:shd w:val="clear" w:color="auto" w:fill="auto"/>
            <w:hideMark/>
          </w:tcPr>
          <w:p w14:paraId="6599B269"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31EE33D6" w14:textId="77777777" w:rsidTr="00D033F9">
        <w:trPr>
          <w:trHeight w:val="290"/>
        </w:trPr>
        <w:tc>
          <w:tcPr>
            <w:tcW w:w="8105" w:type="dxa"/>
            <w:gridSpan w:val="2"/>
            <w:tcBorders>
              <w:top w:val="single" w:sz="4" w:space="0" w:color="auto"/>
              <w:left w:val="single" w:sz="4" w:space="0" w:color="auto"/>
              <w:bottom w:val="single" w:sz="4" w:space="0" w:color="auto"/>
              <w:right w:val="single" w:sz="4" w:space="0" w:color="000000"/>
            </w:tcBorders>
            <w:shd w:val="clear" w:color="000000" w:fill="B8CCE4"/>
            <w:hideMark/>
          </w:tcPr>
          <w:p w14:paraId="3F3F52EB"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Electives (as applicable)</w:t>
            </w:r>
          </w:p>
        </w:tc>
        <w:tc>
          <w:tcPr>
            <w:tcW w:w="2335" w:type="dxa"/>
            <w:tcBorders>
              <w:top w:val="nil"/>
              <w:left w:val="nil"/>
              <w:bottom w:val="single" w:sz="4" w:space="0" w:color="auto"/>
              <w:right w:val="single" w:sz="4" w:space="0" w:color="auto"/>
            </w:tcBorders>
            <w:shd w:val="clear" w:color="000000" w:fill="B8CCE4"/>
            <w:hideMark/>
          </w:tcPr>
          <w:p w14:paraId="7B5CCB3F"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3E393321"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1A476DA3"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xml:space="preserve">Electives </w:t>
            </w:r>
          </w:p>
        </w:tc>
        <w:tc>
          <w:tcPr>
            <w:tcW w:w="5675" w:type="dxa"/>
            <w:tcBorders>
              <w:top w:val="nil"/>
              <w:left w:val="nil"/>
              <w:bottom w:val="single" w:sz="4" w:space="0" w:color="auto"/>
              <w:right w:val="single" w:sz="4" w:space="0" w:color="auto"/>
            </w:tcBorders>
            <w:shd w:val="clear" w:color="auto" w:fill="auto"/>
            <w:hideMark/>
          </w:tcPr>
          <w:p w14:paraId="4145D856" w14:textId="77777777" w:rsidR="00D033F9" w:rsidRPr="00D033F9" w:rsidRDefault="00D033F9" w:rsidP="00D033F9">
            <w:pPr>
              <w:spacing w:after="0" w:line="240" w:lineRule="auto"/>
              <w:jc w:val="right"/>
              <w:rPr>
                <w:rFonts w:ascii="Arial" w:eastAsia="Times New Roman" w:hAnsi="Arial" w:cs="Arial"/>
                <w:i/>
                <w:iCs/>
                <w:color w:val="000000"/>
                <w:sz w:val="20"/>
                <w:szCs w:val="20"/>
              </w:rPr>
            </w:pPr>
            <w:r w:rsidRPr="00D033F9">
              <w:rPr>
                <w:rFonts w:ascii="Arial" w:eastAsia="Times New Roman" w:hAnsi="Arial" w:cs="Arial"/>
                <w:i/>
                <w:iCs/>
                <w:color w:val="000000"/>
                <w:sz w:val="20"/>
                <w:szCs w:val="20"/>
              </w:rPr>
              <w:t>Insert total number of credits in the last column</w:t>
            </w:r>
          </w:p>
        </w:tc>
        <w:tc>
          <w:tcPr>
            <w:tcW w:w="2335" w:type="dxa"/>
            <w:tcBorders>
              <w:top w:val="nil"/>
              <w:left w:val="nil"/>
              <w:bottom w:val="single" w:sz="4" w:space="0" w:color="auto"/>
              <w:right w:val="single" w:sz="4" w:space="0" w:color="auto"/>
            </w:tcBorders>
            <w:shd w:val="clear" w:color="auto" w:fill="auto"/>
            <w:hideMark/>
          </w:tcPr>
          <w:p w14:paraId="2F893814"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358F351F" w14:textId="77777777" w:rsidTr="00D033F9">
        <w:trPr>
          <w:trHeight w:val="290"/>
        </w:trPr>
        <w:tc>
          <w:tcPr>
            <w:tcW w:w="10440"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336B46FD"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Requirements for degree completion not associated with a course (if applicable) ^</w:t>
            </w:r>
          </w:p>
        </w:tc>
      </w:tr>
      <w:tr w:rsidR="00D033F9" w:rsidRPr="00D033F9" w14:paraId="3986080E" w14:textId="77777777" w:rsidTr="00D033F9">
        <w:trPr>
          <w:trHeight w:val="290"/>
        </w:trPr>
        <w:tc>
          <w:tcPr>
            <w:tcW w:w="2430" w:type="dxa"/>
            <w:tcBorders>
              <w:top w:val="nil"/>
              <w:left w:val="single" w:sz="4" w:space="0" w:color="auto"/>
              <w:bottom w:val="single" w:sz="4" w:space="0" w:color="auto"/>
              <w:right w:val="single" w:sz="4" w:space="0" w:color="auto"/>
            </w:tcBorders>
            <w:shd w:val="clear" w:color="auto" w:fill="auto"/>
            <w:hideMark/>
          </w:tcPr>
          <w:p w14:paraId="51F5BE9A"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5" w:type="dxa"/>
            <w:tcBorders>
              <w:top w:val="nil"/>
              <w:left w:val="nil"/>
              <w:bottom w:val="single" w:sz="4" w:space="0" w:color="auto"/>
              <w:right w:val="single" w:sz="4" w:space="0" w:color="auto"/>
            </w:tcBorders>
            <w:shd w:val="clear" w:color="auto" w:fill="auto"/>
            <w:hideMark/>
          </w:tcPr>
          <w:p w14:paraId="5B9DF9B4"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2335" w:type="dxa"/>
            <w:tcBorders>
              <w:top w:val="nil"/>
              <w:left w:val="nil"/>
              <w:bottom w:val="nil"/>
              <w:right w:val="single" w:sz="4" w:space="0" w:color="auto"/>
            </w:tcBorders>
            <w:shd w:val="clear" w:color="auto" w:fill="auto"/>
            <w:hideMark/>
          </w:tcPr>
          <w:p w14:paraId="56814D79"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r>
      <w:tr w:rsidR="00D033F9" w:rsidRPr="00D033F9" w14:paraId="43277314" w14:textId="77777777" w:rsidTr="00D033F9">
        <w:trPr>
          <w:trHeight w:val="360"/>
        </w:trPr>
        <w:tc>
          <w:tcPr>
            <w:tcW w:w="2430" w:type="dxa"/>
            <w:tcBorders>
              <w:top w:val="nil"/>
              <w:left w:val="single" w:sz="4" w:space="0" w:color="auto"/>
              <w:bottom w:val="single" w:sz="12" w:space="0" w:color="auto"/>
              <w:right w:val="single" w:sz="4" w:space="0" w:color="auto"/>
            </w:tcBorders>
            <w:shd w:val="clear" w:color="auto" w:fill="auto"/>
            <w:hideMark/>
          </w:tcPr>
          <w:p w14:paraId="65EFC68B" w14:textId="77777777" w:rsidR="00D033F9" w:rsidRPr="00D033F9" w:rsidRDefault="00D033F9" w:rsidP="00D033F9">
            <w:pPr>
              <w:spacing w:after="0" w:line="240" w:lineRule="auto"/>
              <w:rPr>
                <w:rFonts w:ascii="Arial" w:eastAsia="Times New Roman" w:hAnsi="Arial" w:cs="Arial"/>
                <w:color w:val="000000"/>
                <w:sz w:val="20"/>
                <w:szCs w:val="20"/>
              </w:rPr>
            </w:pPr>
            <w:r w:rsidRPr="00D033F9">
              <w:rPr>
                <w:rFonts w:ascii="Arial" w:eastAsia="Times New Roman" w:hAnsi="Arial" w:cs="Arial"/>
                <w:color w:val="000000"/>
                <w:sz w:val="20"/>
                <w:szCs w:val="20"/>
              </w:rPr>
              <w:t> </w:t>
            </w:r>
          </w:p>
        </w:tc>
        <w:tc>
          <w:tcPr>
            <w:tcW w:w="5675" w:type="dxa"/>
            <w:tcBorders>
              <w:top w:val="nil"/>
              <w:left w:val="nil"/>
              <w:bottom w:val="single" w:sz="12" w:space="0" w:color="auto"/>
              <w:right w:val="nil"/>
            </w:tcBorders>
            <w:shd w:val="clear" w:color="auto" w:fill="auto"/>
            <w:hideMark/>
          </w:tcPr>
          <w:p w14:paraId="3AA0AAF2" w14:textId="77777777" w:rsidR="00D033F9" w:rsidRPr="00D033F9" w:rsidRDefault="00D033F9" w:rsidP="00D033F9">
            <w:pPr>
              <w:spacing w:after="0" w:line="240" w:lineRule="auto"/>
              <w:jc w:val="right"/>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TOTAL CONCENTRATION CREDITS</w:t>
            </w:r>
          </w:p>
        </w:tc>
        <w:tc>
          <w:tcPr>
            <w:tcW w:w="2335" w:type="dxa"/>
            <w:tcBorders>
              <w:top w:val="single" w:sz="4" w:space="0" w:color="auto"/>
              <w:left w:val="single" w:sz="4" w:space="0" w:color="auto"/>
              <w:bottom w:val="single" w:sz="12" w:space="0" w:color="auto"/>
              <w:right w:val="single" w:sz="4" w:space="0" w:color="auto"/>
            </w:tcBorders>
            <w:shd w:val="clear" w:color="auto" w:fill="auto"/>
            <w:hideMark/>
          </w:tcPr>
          <w:p w14:paraId="40CAE7B2" w14:textId="77777777" w:rsidR="00D033F9" w:rsidRPr="00D033F9" w:rsidRDefault="00D033F9" w:rsidP="00D033F9">
            <w:pPr>
              <w:spacing w:after="0" w:line="240" w:lineRule="auto"/>
              <w:rPr>
                <w:rFonts w:ascii="Arial" w:eastAsia="Times New Roman" w:hAnsi="Arial" w:cs="Arial"/>
                <w:b/>
                <w:bCs/>
                <w:color w:val="000000"/>
                <w:sz w:val="20"/>
                <w:szCs w:val="20"/>
              </w:rPr>
            </w:pPr>
            <w:r w:rsidRPr="00D033F9">
              <w:rPr>
                <w:rFonts w:ascii="Arial" w:eastAsia="Times New Roman" w:hAnsi="Arial" w:cs="Arial"/>
                <w:b/>
                <w:bCs/>
                <w:color w:val="000000"/>
                <w:sz w:val="20"/>
                <w:szCs w:val="20"/>
              </w:rPr>
              <w:t> </w:t>
            </w:r>
          </w:p>
        </w:tc>
      </w:tr>
      <w:tr w:rsidR="00D033F9" w:rsidRPr="00D033F9" w14:paraId="5534CF60" w14:textId="77777777" w:rsidTr="00D033F9">
        <w:trPr>
          <w:trHeight w:val="300"/>
        </w:trPr>
        <w:tc>
          <w:tcPr>
            <w:tcW w:w="8105" w:type="dxa"/>
            <w:gridSpan w:val="2"/>
            <w:tcBorders>
              <w:top w:val="nil"/>
              <w:left w:val="nil"/>
              <w:bottom w:val="nil"/>
              <w:right w:val="nil"/>
            </w:tcBorders>
            <w:shd w:val="clear" w:color="auto" w:fill="auto"/>
            <w:noWrap/>
            <w:vAlign w:val="bottom"/>
            <w:hideMark/>
          </w:tcPr>
          <w:p w14:paraId="5B7690D1" w14:textId="77777777" w:rsidR="00D033F9" w:rsidRPr="00D033F9" w:rsidRDefault="00D033F9" w:rsidP="00D033F9">
            <w:pPr>
              <w:spacing w:after="0" w:line="240" w:lineRule="auto"/>
              <w:rPr>
                <w:rFonts w:ascii="Arial" w:eastAsia="Times New Roman" w:hAnsi="Arial" w:cs="Arial"/>
                <w:color w:val="000000"/>
                <w:sz w:val="18"/>
                <w:szCs w:val="18"/>
              </w:rPr>
            </w:pPr>
            <w:r w:rsidRPr="00D033F9">
              <w:rPr>
                <w:rFonts w:ascii="Arial" w:eastAsia="Times New Roman" w:hAnsi="Arial" w:cs="Arial"/>
                <w:color w:val="000000"/>
                <w:sz w:val="18"/>
                <w:szCs w:val="18"/>
              </w:rPr>
              <w:t>^ For example, 25 hours of community service</w:t>
            </w:r>
          </w:p>
        </w:tc>
        <w:tc>
          <w:tcPr>
            <w:tcW w:w="2335" w:type="dxa"/>
            <w:tcBorders>
              <w:top w:val="nil"/>
              <w:left w:val="nil"/>
              <w:bottom w:val="nil"/>
              <w:right w:val="nil"/>
            </w:tcBorders>
            <w:shd w:val="clear" w:color="auto" w:fill="auto"/>
            <w:noWrap/>
            <w:vAlign w:val="bottom"/>
            <w:hideMark/>
          </w:tcPr>
          <w:p w14:paraId="6E9E97DC" w14:textId="77777777" w:rsidR="00D033F9" w:rsidRPr="00D033F9" w:rsidRDefault="00D033F9" w:rsidP="00D033F9">
            <w:pPr>
              <w:spacing w:after="0" w:line="240" w:lineRule="auto"/>
              <w:rPr>
                <w:rFonts w:ascii="Arial" w:eastAsia="Times New Roman" w:hAnsi="Arial" w:cs="Arial"/>
                <w:color w:val="000000"/>
                <w:sz w:val="18"/>
                <w:szCs w:val="18"/>
              </w:rPr>
            </w:pPr>
          </w:p>
        </w:tc>
      </w:tr>
    </w:tbl>
    <w:p w14:paraId="283DA856" w14:textId="77777777" w:rsidR="00D033F9" w:rsidRDefault="00D033F9" w:rsidP="001F1C78">
      <w:pPr>
        <w:rPr>
          <w:b/>
        </w:rPr>
      </w:pPr>
    </w:p>
    <w:p w14:paraId="536C0E09" w14:textId="7717932D" w:rsidR="001F1C78" w:rsidRDefault="001F1C78" w:rsidP="002F5379">
      <w:pPr>
        <w:keepNext/>
        <w:rPr>
          <w:b/>
        </w:rPr>
      </w:pPr>
      <w:r w:rsidRPr="006D2BDA">
        <w:rPr>
          <w:b/>
        </w:rPr>
        <w:t xml:space="preserve">Item </w:t>
      </w:r>
      <w:r w:rsidR="00B704EC">
        <w:rPr>
          <w:b/>
        </w:rPr>
        <w:t>5</w:t>
      </w:r>
      <w:r w:rsidRPr="006D2BDA">
        <w:rPr>
          <w:b/>
        </w:rPr>
        <w:t xml:space="preserve">: Document faculty resources for </w:t>
      </w:r>
      <w:r w:rsidR="000075C0">
        <w:rPr>
          <w:b/>
        </w:rPr>
        <w:t>MPH/DrPH</w:t>
      </w:r>
      <w:r>
        <w:rPr>
          <w:b/>
        </w:rPr>
        <w:t xml:space="preserve"> </w:t>
      </w:r>
      <w:r w:rsidRPr="006D2BDA">
        <w:rPr>
          <w:b/>
        </w:rPr>
        <w:t xml:space="preserve">degrees and concentrations </w:t>
      </w:r>
      <w:r w:rsidRPr="00932AB0">
        <w:rPr>
          <w:b/>
          <w:u w:val="single"/>
        </w:rPr>
        <w:t>included in this notice</w:t>
      </w:r>
      <w:r w:rsidRPr="006D2BDA">
        <w:rPr>
          <w:b/>
        </w:rPr>
        <w:t>.</w:t>
      </w:r>
    </w:p>
    <w:tbl>
      <w:tblPr>
        <w:tblStyle w:val="TableGrid"/>
        <w:tblW w:w="0" w:type="auto"/>
        <w:tblLook w:val="04A0" w:firstRow="1" w:lastRow="0" w:firstColumn="1" w:lastColumn="0" w:noHBand="0" w:noVBand="1"/>
      </w:tblPr>
      <w:tblGrid>
        <w:gridCol w:w="1832"/>
        <w:gridCol w:w="1119"/>
        <w:gridCol w:w="1119"/>
        <w:gridCol w:w="1297"/>
        <w:gridCol w:w="1244"/>
        <w:gridCol w:w="1220"/>
        <w:gridCol w:w="1519"/>
      </w:tblGrid>
      <w:tr w:rsidR="001F1C78" w14:paraId="5E146187" w14:textId="77777777" w:rsidTr="00340357">
        <w:tc>
          <w:tcPr>
            <w:tcW w:w="1834" w:type="dxa"/>
          </w:tcPr>
          <w:p w14:paraId="73635C70" w14:textId="77777777" w:rsidR="001F1C78" w:rsidRDefault="001F1C78" w:rsidP="00340357">
            <w:pPr>
              <w:rPr>
                <w:b/>
              </w:rPr>
            </w:pPr>
          </w:p>
        </w:tc>
        <w:tc>
          <w:tcPr>
            <w:tcW w:w="3363" w:type="dxa"/>
            <w:gridSpan w:val="3"/>
            <w:shd w:val="clear" w:color="auto" w:fill="DEEAF6"/>
          </w:tcPr>
          <w:p w14:paraId="45DE277A" w14:textId="77777777" w:rsidR="001F1C78" w:rsidRDefault="001F1C78" w:rsidP="00340357">
            <w:pPr>
              <w:jc w:val="center"/>
              <w:rPr>
                <w:b/>
              </w:rPr>
            </w:pPr>
            <w:r>
              <w:rPr>
                <w:b/>
              </w:rPr>
              <w:t>FIRST DEGREE LEVEL</w:t>
            </w:r>
          </w:p>
        </w:tc>
        <w:tc>
          <w:tcPr>
            <w:tcW w:w="1310" w:type="dxa"/>
            <w:shd w:val="clear" w:color="auto" w:fill="BDD6EE"/>
          </w:tcPr>
          <w:p w14:paraId="769D57A5" w14:textId="77777777" w:rsidR="001F1C78" w:rsidRDefault="001F1C78" w:rsidP="00340357">
            <w:pPr>
              <w:jc w:val="center"/>
              <w:rPr>
                <w:b/>
              </w:rPr>
            </w:pPr>
            <w:r>
              <w:rPr>
                <w:b/>
              </w:rPr>
              <w:t>SECOND DEGREE LEVEL</w:t>
            </w:r>
          </w:p>
        </w:tc>
        <w:tc>
          <w:tcPr>
            <w:tcW w:w="1288" w:type="dxa"/>
            <w:shd w:val="clear" w:color="auto" w:fill="9CC2E5"/>
          </w:tcPr>
          <w:p w14:paraId="0D385D77" w14:textId="77777777" w:rsidR="001F1C78" w:rsidRDefault="001F1C78" w:rsidP="00340357">
            <w:pPr>
              <w:jc w:val="center"/>
              <w:rPr>
                <w:b/>
              </w:rPr>
            </w:pPr>
            <w:r>
              <w:rPr>
                <w:b/>
              </w:rPr>
              <w:t>THIRD DEGREE LEVEL</w:t>
            </w:r>
          </w:p>
        </w:tc>
        <w:tc>
          <w:tcPr>
            <w:tcW w:w="1555" w:type="dxa"/>
            <w:shd w:val="clear" w:color="auto" w:fill="E2EFD9"/>
          </w:tcPr>
          <w:p w14:paraId="46664FE8" w14:textId="77777777" w:rsidR="001F1C78" w:rsidRDefault="001F1C78" w:rsidP="00340357">
            <w:pPr>
              <w:jc w:val="center"/>
              <w:rPr>
                <w:b/>
              </w:rPr>
            </w:pPr>
          </w:p>
        </w:tc>
      </w:tr>
      <w:tr w:rsidR="001F1C78" w14:paraId="098386A6" w14:textId="77777777" w:rsidTr="00340357">
        <w:tc>
          <w:tcPr>
            <w:tcW w:w="1834" w:type="dxa"/>
          </w:tcPr>
          <w:p w14:paraId="4EEE679C" w14:textId="77777777" w:rsidR="001F1C78" w:rsidRDefault="001F1C78" w:rsidP="00340357">
            <w:pPr>
              <w:jc w:val="center"/>
              <w:rPr>
                <w:b/>
              </w:rPr>
            </w:pPr>
            <w:r>
              <w:rPr>
                <w:b/>
              </w:rPr>
              <w:t>CONCENTRATION</w:t>
            </w:r>
          </w:p>
        </w:tc>
        <w:tc>
          <w:tcPr>
            <w:tcW w:w="1011" w:type="dxa"/>
            <w:shd w:val="clear" w:color="auto" w:fill="DEEAF6"/>
          </w:tcPr>
          <w:p w14:paraId="2B09B745" w14:textId="77777777" w:rsidR="001F1C78" w:rsidRDefault="001F1C78" w:rsidP="00340357">
            <w:pPr>
              <w:jc w:val="center"/>
              <w:rPr>
                <w:b/>
              </w:rPr>
            </w:pPr>
            <w:r>
              <w:rPr>
                <w:b/>
              </w:rPr>
              <w:t>PIF 1*</w:t>
            </w:r>
          </w:p>
        </w:tc>
        <w:tc>
          <w:tcPr>
            <w:tcW w:w="1011" w:type="dxa"/>
            <w:shd w:val="clear" w:color="auto" w:fill="DEEAF6"/>
          </w:tcPr>
          <w:p w14:paraId="2EC8A59D" w14:textId="77777777" w:rsidR="001F1C78" w:rsidRDefault="001F1C78" w:rsidP="00340357">
            <w:pPr>
              <w:jc w:val="center"/>
              <w:rPr>
                <w:b/>
              </w:rPr>
            </w:pPr>
            <w:r>
              <w:rPr>
                <w:b/>
              </w:rPr>
              <w:t>PIF 2*</w:t>
            </w:r>
          </w:p>
        </w:tc>
        <w:tc>
          <w:tcPr>
            <w:tcW w:w="1341" w:type="dxa"/>
            <w:shd w:val="clear" w:color="auto" w:fill="DEEAF6"/>
          </w:tcPr>
          <w:p w14:paraId="62863FD1" w14:textId="77777777" w:rsidR="001F1C78" w:rsidRDefault="001F1C78" w:rsidP="00340357">
            <w:pPr>
              <w:jc w:val="center"/>
              <w:rPr>
                <w:b/>
              </w:rPr>
            </w:pPr>
            <w:r>
              <w:rPr>
                <w:b/>
              </w:rPr>
              <w:t>FACULTY 3^</w:t>
            </w:r>
          </w:p>
        </w:tc>
        <w:tc>
          <w:tcPr>
            <w:tcW w:w="1310" w:type="dxa"/>
            <w:shd w:val="clear" w:color="auto" w:fill="BDD6EE"/>
          </w:tcPr>
          <w:p w14:paraId="534B0F37" w14:textId="77777777" w:rsidR="001F1C78" w:rsidRDefault="001F1C78" w:rsidP="00340357">
            <w:pPr>
              <w:jc w:val="center"/>
              <w:rPr>
                <w:b/>
              </w:rPr>
            </w:pPr>
            <w:r>
              <w:rPr>
                <w:b/>
              </w:rPr>
              <w:t>PIF 4*</w:t>
            </w:r>
          </w:p>
        </w:tc>
        <w:tc>
          <w:tcPr>
            <w:tcW w:w="1288" w:type="dxa"/>
            <w:shd w:val="clear" w:color="auto" w:fill="9CC2E5"/>
          </w:tcPr>
          <w:p w14:paraId="0193861A" w14:textId="77777777" w:rsidR="001F1C78" w:rsidRDefault="001F1C78" w:rsidP="00340357">
            <w:pPr>
              <w:jc w:val="center"/>
              <w:rPr>
                <w:b/>
              </w:rPr>
            </w:pPr>
            <w:r>
              <w:rPr>
                <w:b/>
              </w:rPr>
              <w:t>PIF5*</w:t>
            </w:r>
          </w:p>
        </w:tc>
        <w:tc>
          <w:tcPr>
            <w:tcW w:w="1555" w:type="dxa"/>
            <w:shd w:val="clear" w:color="auto" w:fill="E2EFD9"/>
          </w:tcPr>
          <w:p w14:paraId="138C541D" w14:textId="77777777" w:rsidR="001F1C78" w:rsidRDefault="001F1C78" w:rsidP="00340357">
            <w:pPr>
              <w:jc w:val="center"/>
              <w:rPr>
                <w:b/>
              </w:rPr>
            </w:pPr>
            <w:r>
              <w:rPr>
                <w:b/>
              </w:rPr>
              <w:t>ADDITIONAL FACULTY</w:t>
            </w:r>
            <w:r w:rsidRPr="00CD098A">
              <w:rPr>
                <w:sz w:val="18"/>
                <w:szCs w:val="18"/>
                <w:vertAlign w:val="superscript"/>
              </w:rPr>
              <w:t>+</w:t>
            </w:r>
          </w:p>
        </w:tc>
      </w:tr>
      <w:tr w:rsidR="001F1C78" w14:paraId="684B6A56" w14:textId="77777777" w:rsidTr="00340357">
        <w:tc>
          <w:tcPr>
            <w:tcW w:w="1834" w:type="dxa"/>
          </w:tcPr>
          <w:p w14:paraId="15D1506F" w14:textId="77777777" w:rsidR="001F1C78" w:rsidRDefault="001F1C78" w:rsidP="00340357">
            <w:pPr>
              <w:rPr>
                <w:b/>
                <w:i/>
              </w:rPr>
            </w:pPr>
            <w:r w:rsidRPr="001076CC">
              <w:rPr>
                <w:b/>
                <w:i/>
                <w:highlight w:val="yellow"/>
              </w:rPr>
              <w:t>Concentration name</w:t>
            </w:r>
          </w:p>
          <w:p w14:paraId="1A075E0C" w14:textId="77777777" w:rsidR="001F1C78" w:rsidRPr="00C941B2" w:rsidRDefault="001F1C78" w:rsidP="00340357">
            <w:pPr>
              <w:pStyle w:val="ListParagraph"/>
              <w:numPr>
                <w:ilvl w:val="0"/>
                <w:numId w:val="4"/>
              </w:numPr>
              <w:rPr>
                <w:b/>
                <w:i/>
              </w:rPr>
            </w:pPr>
            <w:r w:rsidRPr="00C941B2">
              <w:rPr>
                <w:b/>
                <w:highlight w:val="yellow"/>
              </w:rPr>
              <w:t>Degree(s) offered</w:t>
            </w:r>
          </w:p>
        </w:tc>
        <w:tc>
          <w:tcPr>
            <w:tcW w:w="1011" w:type="dxa"/>
            <w:shd w:val="clear" w:color="auto" w:fill="DEEAF6"/>
          </w:tcPr>
          <w:p w14:paraId="27AFB888" w14:textId="77777777" w:rsidR="001F1C78" w:rsidRDefault="001801F8" w:rsidP="00340357">
            <w:pPr>
              <w:rPr>
                <w:b/>
              </w:rPr>
            </w:pPr>
            <w:r>
              <w:rPr>
                <w:b/>
                <w:highlight w:val="yellow"/>
              </w:rPr>
              <w:t>Name &amp; FTE allocation to unit</w:t>
            </w:r>
          </w:p>
        </w:tc>
        <w:tc>
          <w:tcPr>
            <w:tcW w:w="1011" w:type="dxa"/>
            <w:shd w:val="clear" w:color="auto" w:fill="DEEAF6"/>
          </w:tcPr>
          <w:p w14:paraId="1B470426" w14:textId="77777777" w:rsidR="001F1C78" w:rsidRDefault="001801F8" w:rsidP="00340357">
            <w:pPr>
              <w:rPr>
                <w:b/>
              </w:rPr>
            </w:pPr>
            <w:r>
              <w:rPr>
                <w:b/>
                <w:highlight w:val="yellow"/>
              </w:rPr>
              <w:t>Name &amp; FTE allocation to unit</w:t>
            </w:r>
          </w:p>
        </w:tc>
        <w:tc>
          <w:tcPr>
            <w:tcW w:w="1341" w:type="dxa"/>
            <w:shd w:val="clear" w:color="auto" w:fill="DEEAF6"/>
          </w:tcPr>
          <w:p w14:paraId="0E76F39F" w14:textId="77777777" w:rsidR="001F1C78" w:rsidRDefault="001801F8" w:rsidP="00340357">
            <w:pPr>
              <w:rPr>
                <w:b/>
              </w:rPr>
            </w:pPr>
            <w:r>
              <w:rPr>
                <w:b/>
                <w:highlight w:val="yellow"/>
              </w:rPr>
              <w:t>Name &amp; FTE allocation to unit</w:t>
            </w:r>
          </w:p>
        </w:tc>
        <w:tc>
          <w:tcPr>
            <w:tcW w:w="1310" w:type="dxa"/>
            <w:shd w:val="clear" w:color="auto" w:fill="BDD6EE"/>
          </w:tcPr>
          <w:p w14:paraId="046CD360" w14:textId="77777777" w:rsidR="001F1C78" w:rsidRDefault="001F1C78" w:rsidP="00340357">
            <w:pPr>
              <w:rPr>
                <w:b/>
              </w:rPr>
            </w:pPr>
          </w:p>
        </w:tc>
        <w:tc>
          <w:tcPr>
            <w:tcW w:w="1288" w:type="dxa"/>
            <w:shd w:val="clear" w:color="auto" w:fill="9CC2E5"/>
          </w:tcPr>
          <w:p w14:paraId="5DF5B2F9" w14:textId="77777777" w:rsidR="001F1C78" w:rsidRDefault="001F1C78" w:rsidP="00340357">
            <w:pPr>
              <w:rPr>
                <w:b/>
              </w:rPr>
            </w:pPr>
          </w:p>
        </w:tc>
        <w:tc>
          <w:tcPr>
            <w:tcW w:w="1555" w:type="dxa"/>
            <w:shd w:val="clear" w:color="auto" w:fill="E2EFD9"/>
          </w:tcPr>
          <w:p w14:paraId="35DFD948" w14:textId="77777777" w:rsidR="001F1C78" w:rsidRPr="008311C4" w:rsidRDefault="001F1C78" w:rsidP="00340357">
            <w:r w:rsidRPr="008311C4">
              <w:t>PIF:</w:t>
            </w:r>
          </w:p>
          <w:p w14:paraId="679F60A4" w14:textId="77777777" w:rsidR="001F1C78" w:rsidRDefault="001F1C78" w:rsidP="00340357">
            <w:pPr>
              <w:rPr>
                <w:b/>
              </w:rPr>
            </w:pPr>
            <w:r w:rsidRPr="008311C4">
              <w:t>Non-PIF:</w:t>
            </w:r>
          </w:p>
        </w:tc>
      </w:tr>
    </w:tbl>
    <w:tbl>
      <w:tblPr>
        <w:tblW w:w="9552" w:type="dxa"/>
        <w:tblInd w:w="108" w:type="dxa"/>
        <w:tblLook w:val="04A0" w:firstRow="1" w:lastRow="0" w:firstColumn="1" w:lastColumn="0" w:noHBand="0" w:noVBand="1"/>
      </w:tblPr>
      <w:tblGrid>
        <w:gridCol w:w="437"/>
        <w:gridCol w:w="222"/>
        <w:gridCol w:w="222"/>
        <w:gridCol w:w="222"/>
        <w:gridCol w:w="1848"/>
        <w:gridCol w:w="1559"/>
        <w:gridCol w:w="1696"/>
        <w:gridCol w:w="1696"/>
        <w:gridCol w:w="1650"/>
      </w:tblGrid>
      <w:tr w:rsidR="001F1C78" w:rsidRPr="00457A75" w14:paraId="54412EC8" w14:textId="77777777" w:rsidTr="001F1C78">
        <w:trPr>
          <w:trHeight w:val="300"/>
        </w:trPr>
        <w:tc>
          <w:tcPr>
            <w:tcW w:w="437" w:type="dxa"/>
            <w:tcBorders>
              <w:top w:val="nil"/>
              <w:left w:val="nil"/>
              <w:bottom w:val="nil"/>
              <w:right w:val="nil"/>
            </w:tcBorders>
            <w:shd w:val="clear" w:color="auto" w:fill="auto"/>
            <w:noWrap/>
            <w:vAlign w:val="bottom"/>
            <w:hideMark/>
          </w:tcPr>
          <w:p w14:paraId="5397A8E8"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7C379CAD"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7C82953A"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38A3BFFE" w14:textId="77777777" w:rsidR="001F1C78" w:rsidRPr="00457A75" w:rsidRDefault="001F1C78" w:rsidP="00340357">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7D0938BB" w14:textId="77777777" w:rsidR="001F1C78" w:rsidRPr="00457A75" w:rsidRDefault="001F1C78" w:rsidP="00340357">
            <w:pPr>
              <w:spacing w:after="0" w:line="240" w:lineRule="auto"/>
              <w:rPr>
                <w:rFonts w:ascii="Times New Roman" w:eastAsia="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65D24662" w14:textId="77777777" w:rsidR="001F1C78" w:rsidRPr="00457A75" w:rsidRDefault="001F1C78" w:rsidP="00340357">
            <w:pPr>
              <w:spacing w:after="0" w:line="240" w:lineRule="auto"/>
              <w:rPr>
                <w:rFonts w:ascii="Times New Roman" w:eastAsia="Times New Roman" w:hAnsi="Times New Roman"/>
                <w:sz w:val="20"/>
                <w:szCs w:val="20"/>
              </w:rPr>
            </w:pPr>
          </w:p>
        </w:tc>
        <w:tc>
          <w:tcPr>
            <w:tcW w:w="1696" w:type="dxa"/>
            <w:tcBorders>
              <w:top w:val="nil"/>
              <w:left w:val="nil"/>
              <w:bottom w:val="nil"/>
              <w:right w:val="nil"/>
            </w:tcBorders>
            <w:shd w:val="clear" w:color="auto" w:fill="auto"/>
            <w:noWrap/>
            <w:vAlign w:val="bottom"/>
            <w:hideMark/>
          </w:tcPr>
          <w:p w14:paraId="4EE2FF88" w14:textId="77777777" w:rsidR="001F1C78" w:rsidRPr="00457A75" w:rsidRDefault="001F1C78" w:rsidP="00340357">
            <w:pPr>
              <w:spacing w:after="0" w:line="240" w:lineRule="auto"/>
              <w:rPr>
                <w:rFonts w:ascii="Times New Roman" w:eastAsia="Times New Roman" w:hAnsi="Times New Roman"/>
                <w:sz w:val="20"/>
                <w:szCs w:val="20"/>
              </w:rPr>
            </w:pPr>
          </w:p>
        </w:tc>
        <w:tc>
          <w:tcPr>
            <w:tcW w:w="1696" w:type="dxa"/>
            <w:tcBorders>
              <w:top w:val="nil"/>
              <w:left w:val="nil"/>
              <w:bottom w:val="nil"/>
              <w:right w:val="nil"/>
            </w:tcBorders>
            <w:shd w:val="clear" w:color="auto" w:fill="auto"/>
            <w:noWrap/>
            <w:vAlign w:val="bottom"/>
            <w:hideMark/>
          </w:tcPr>
          <w:p w14:paraId="7571EDC1" w14:textId="77777777" w:rsidR="001F1C78" w:rsidRPr="00457A75" w:rsidRDefault="001F1C78" w:rsidP="00340357">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2EBAEDCA" w14:textId="77777777" w:rsidR="001F1C78" w:rsidRPr="00457A75" w:rsidRDefault="001F1C78" w:rsidP="00340357">
            <w:pPr>
              <w:spacing w:after="0" w:line="240" w:lineRule="auto"/>
              <w:rPr>
                <w:rFonts w:ascii="Times New Roman" w:eastAsia="Times New Roman" w:hAnsi="Times New Roman"/>
                <w:sz w:val="20"/>
                <w:szCs w:val="20"/>
              </w:rPr>
            </w:pPr>
          </w:p>
        </w:tc>
      </w:tr>
      <w:tr w:rsidR="001F1C78" w:rsidRPr="00457A75" w14:paraId="1F7D26E7" w14:textId="77777777" w:rsidTr="001F1C78">
        <w:trPr>
          <w:trHeight w:val="300"/>
        </w:trPr>
        <w:tc>
          <w:tcPr>
            <w:tcW w:w="437" w:type="dxa"/>
            <w:tcBorders>
              <w:top w:val="nil"/>
              <w:left w:val="nil"/>
              <w:bottom w:val="nil"/>
              <w:right w:val="nil"/>
            </w:tcBorders>
            <w:shd w:val="clear" w:color="auto" w:fill="auto"/>
            <w:noWrap/>
            <w:vAlign w:val="bottom"/>
            <w:hideMark/>
          </w:tcPr>
          <w:p w14:paraId="63AC84AC"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6C6AA867" w14:textId="77777777" w:rsidR="001F1C78" w:rsidRPr="00457A75" w:rsidRDefault="001F1C78" w:rsidP="00340357">
            <w:pPr>
              <w:spacing w:after="0" w:line="240" w:lineRule="auto"/>
              <w:jc w:val="right"/>
              <w:rPr>
                <w:rFonts w:eastAsia="Times New Roman"/>
                <w:b/>
                <w:bCs/>
                <w:color w:val="000000"/>
              </w:rPr>
            </w:pPr>
          </w:p>
        </w:tc>
        <w:tc>
          <w:tcPr>
            <w:tcW w:w="222" w:type="dxa"/>
            <w:tcBorders>
              <w:top w:val="nil"/>
              <w:left w:val="nil"/>
              <w:bottom w:val="nil"/>
              <w:right w:val="nil"/>
            </w:tcBorders>
          </w:tcPr>
          <w:p w14:paraId="52CB632A" w14:textId="77777777" w:rsidR="001F1C78" w:rsidRPr="00457A75" w:rsidRDefault="001F1C78" w:rsidP="00340357">
            <w:pPr>
              <w:spacing w:after="0" w:line="240" w:lineRule="auto"/>
              <w:jc w:val="right"/>
              <w:rPr>
                <w:rFonts w:eastAsia="Times New Roman"/>
                <w:b/>
                <w:bCs/>
                <w:color w:val="000000"/>
              </w:rPr>
            </w:pPr>
          </w:p>
        </w:tc>
        <w:tc>
          <w:tcPr>
            <w:tcW w:w="222" w:type="dxa"/>
            <w:tcBorders>
              <w:top w:val="nil"/>
              <w:left w:val="nil"/>
              <w:bottom w:val="nil"/>
              <w:right w:val="nil"/>
            </w:tcBorders>
          </w:tcPr>
          <w:p w14:paraId="5FA823E3" w14:textId="77777777" w:rsidR="001F1C78" w:rsidRPr="00457A75" w:rsidRDefault="001F1C78" w:rsidP="00340357">
            <w:pPr>
              <w:spacing w:after="0" w:line="240" w:lineRule="auto"/>
              <w:jc w:val="right"/>
              <w:rPr>
                <w:rFonts w:eastAsia="Times New Roman"/>
                <w:b/>
                <w:bCs/>
                <w:color w:val="000000"/>
              </w:rPr>
            </w:pPr>
          </w:p>
        </w:tc>
        <w:tc>
          <w:tcPr>
            <w:tcW w:w="1848" w:type="dxa"/>
            <w:tcBorders>
              <w:top w:val="nil"/>
              <w:left w:val="nil"/>
              <w:bottom w:val="nil"/>
              <w:right w:val="nil"/>
            </w:tcBorders>
            <w:shd w:val="clear" w:color="auto" w:fill="auto"/>
            <w:noWrap/>
            <w:vAlign w:val="bottom"/>
            <w:hideMark/>
          </w:tcPr>
          <w:p w14:paraId="5075AF4E" w14:textId="77777777" w:rsidR="001F1C78" w:rsidRPr="00457A75" w:rsidRDefault="001F1C78" w:rsidP="00340357">
            <w:pPr>
              <w:spacing w:after="0" w:line="240" w:lineRule="auto"/>
              <w:jc w:val="right"/>
              <w:rPr>
                <w:rFonts w:eastAsia="Times New Roman"/>
                <w:b/>
                <w:bCs/>
                <w:color w:val="000000"/>
              </w:rPr>
            </w:pPr>
            <w:r w:rsidRPr="00457A75">
              <w:rPr>
                <w:rFonts w:eastAsia="Times New Roman"/>
                <w:b/>
                <w:bCs/>
                <w:color w:val="000000"/>
              </w:rPr>
              <w:t>TOTALS: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31622" w14:textId="77777777" w:rsidR="001F1C78" w:rsidRPr="00457A75" w:rsidRDefault="001F1C78" w:rsidP="00340357">
            <w:pPr>
              <w:spacing w:after="0" w:line="240" w:lineRule="auto"/>
              <w:jc w:val="right"/>
              <w:rPr>
                <w:rFonts w:eastAsia="Times New Roman"/>
                <w:color w:val="000000"/>
              </w:rPr>
            </w:pPr>
            <w:r w:rsidRPr="00457A75">
              <w:rPr>
                <w:rFonts w:eastAsia="Times New Roman"/>
                <w:color w:val="000000"/>
              </w:rPr>
              <w:t>Named PIF</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3604E52D" w14:textId="77777777" w:rsidR="001F1C78" w:rsidRPr="00457A75" w:rsidRDefault="001F1C78" w:rsidP="00340357">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74D8CC7B" w14:textId="77777777" w:rsidR="001F1C78" w:rsidRPr="00457A75" w:rsidRDefault="001F1C78" w:rsidP="00340357">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3C29826B" w14:textId="77777777" w:rsidR="001F1C78" w:rsidRPr="00457A75" w:rsidRDefault="001F1C78" w:rsidP="00340357">
            <w:pPr>
              <w:spacing w:after="0" w:line="240" w:lineRule="auto"/>
              <w:rPr>
                <w:rFonts w:ascii="Times New Roman" w:eastAsia="Times New Roman" w:hAnsi="Times New Roman"/>
                <w:sz w:val="20"/>
                <w:szCs w:val="20"/>
              </w:rPr>
            </w:pPr>
          </w:p>
        </w:tc>
      </w:tr>
      <w:tr w:rsidR="001F1C78" w:rsidRPr="00457A75" w14:paraId="028EFC32" w14:textId="77777777" w:rsidTr="001F1C78">
        <w:trPr>
          <w:trHeight w:val="300"/>
        </w:trPr>
        <w:tc>
          <w:tcPr>
            <w:tcW w:w="437" w:type="dxa"/>
            <w:tcBorders>
              <w:top w:val="nil"/>
              <w:left w:val="nil"/>
              <w:bottom w:val="nil"/>
              <w:right w:val="nil"/>
            </w:tcBorders>
            <w:shd w:val="clear" w:color="auto" w:fill="auto"/>
            <w:noWrap/>
            <w:vAlign w:val="bottom"/>
            <w:hideMark/>
          </w:tcPr>
          <w:p w14:paraId="1F4A3234"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7C74B6E6"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249996BC"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33386378" w14:textId="77777777" w:rsidR="001F1C78" w:rsidRPr="00457A75" w:rsidRDefault="001F1C78" w:rsidP="00340357">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154CBCC7" w14:textId="77777777" w:rsidR="001F1C78" w:rsidRPr="00457A75" w:rsidRDefault="001F1C78" w:rsidP="00340357">
            <w:pPr>
              <w:spacing w:after="0" w:line="240" w:lineRule="auto"/>
              <w:rPr>
                <w:rFonts w:ascii="Times New Roman" w:eastAsia="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BF2CB07" w14:textId="77777777" w:rsidR="001F1C78" w:rsidRPr="00457A75" w:rsidRDefault="001F1C78" w:rsidP="00340357">
            <w:pPr>
              <w:spacing w:after="0" w:line="240" w:lineRule="auto"/>
              <w:jc w:val="right"/>
              <w:rPr>
                <w:rFonts w:eastAsia="Times New Roman"/>
                <w:color w:val="000000"/>
              </w:rPr>
            </w:pPr>
            <w:r w:rsidRPr="00457A75">
              <w:rPr>
                <w:rFonts w:eastAsia="Times New Roman"/>
                <w:color w:val="000000"/>
              </w:rPr>
              <w:t>Total PIF</w:t>
            </w:r>
          </w:p>
        </w:tc>
        <w:tc>
          <w:tcPr>
            <w:tcW w:w="1696" w:type="dxa"/>
            <w:tcBorders>
              <w:top w:val="nil"/>
              <w:left w:val="nil"/>
              <w:bottom w:val="single" w:sz="4" w:space="0" w:color="auto"/>
              <w:right w:val="single" w:sz="4" w:space="0" w:color="auto"/>
            </w:tcBorders>
            <w:shd w:val="clear" w:color="auto" w:fill="auto"/>
            <w:noWrap/>
            <w:vAlign w:val="bottom"/>
            <w:hideMark/>
          </w:tcPr>
          <w:p w14:paraId="6C638FE0" w14:textId="77777777" w:rsidR="001F1C78" w:rsidRPr="00457A75" w:rsidRDefault="001F1C78" w:rsidP="00340357">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42937764" w14:textId="77777777" w:rsidR="001F1C78" w:rsidRPr="00457A75" w:rsidRDefault="001F1C78" w:rsidP="00340357">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2E580A46" w14:textId="77777777" w:rsidR="001F1C78" w:rsidRPr="00457A75" w:rsidRDefault="001F1C78" w:rsidP="00340357">
            <w:pPr>
              <w:spacing w:after="0" w:line="240" w:lineRule="auto"/>
              <w:rPr>
                <w:rFonts w:ascii="Times New Roman" w:eastAsia="Times New Roman" w:hAnsi="Times New Roman"/>
                <w:sz w:val="20"/>
                <w:szCs w:val="20"/>
              </w:rPr>
            </w:pPr>
          </w:p>
        </w:tc>
      </w:tr>
      <w:tr w:rsidR="001F1C78" w:rsidRPr="00457A75" w14:paraId="73C745F8" w14:textId="77777777" w:rsidTr="001F1C78">
        <w:trPr>
          <w:trHeight w:val="300"/>
        </w:trPr>
        <w:tc>
          <w:tcPr>
            <w:tcW w:w="437" w:type="dxa"/>
            <w:tcBorders>
              <w:top w:val="nil"/>
              <w:left w:val="nil"/>
              <w:bottom w:val="nil"/>
              <w:right w:val="nil"/>
            </w:tcBorders>
            <w:shd w:val="clear" w:color="auto" w:fill="auto"/>
            <w:noWrap/>
            <w:vAlign w:val="bottom"/>
            <w:hideMark/>
          </w:tcPr>
          <w:p w14:paraId="426DB8B2"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65356CB"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463550DC" w14:textId="77777777" w:rsidR="001F1C78" w:rsidRPr="00457A75" w:rsidRDefault="001F1C78" w:rsidP="00340357">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66BDAB9" w14:textId="77777777" w:rsidR="001F1C78" w:rsidRPr="00457A75" w:rsidRDefault="001F1C78" w:rsidP="00340357">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72B293AA" w14:textId="77777777" w:rsidR="001F1C78" w:rsidRPr="00457A75" w:rsidRDefault="001F1C78" w:rsidP="00340357">
            <w:pPr>
              <w:spacing w:after="0" w:line="240" w:lineRule="auto"/>
              <w:rPr>
                <w:rFonts w:ascii="Times New Roman" w:eastAsia="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7D7E442" w14:textId="77777777" w:rsidR="001F1C78" w:rsidRPr="00457A75" w:rsidRDefault="001F1C78" w:rsidP="00340357">
            <w:pPr>
              <w:spacing w:after="0" w:line="240" w:lineRule="auto"/>
              <w:jc w:val="right"/>
              <w:rPr>
                <w:rFonts w:eastAsia="Times New Roman"/>
                <w:color w:val="000000"/>
              </w:rPr>
            </w:pPr>
            <w:r w:rsidRPr="00457A75">
              <w:rPr>
                <w:rFonts w:eastAsia="Times New Roman"/>
                <w:color w:val="000000"/>
              </w:rPr>
              <w:t>Non-PIF</w:t>
            </w:r>
          </w:p>
        </w:tc>
        <w:tc>
          <w:tcPr>
            <w:tcW w:w="1696" w:type="dxa"/>
            <w:tcBorders>
              <w:top w:val="nil"/>
              <w:left w:val="nil"/>
              <w:bottom w:val="single" w:sz="4" w:space="0" w:color="auto"/>
              <w:right w:val="single" w:sz="4" w:space="0" w:color="auto"/>
            </w:tcBorders>
            <w:shd w:val="clear" w:color="auto" w:fill="auto"/>
            <w:noWrap/>
            <w:vAlign w:val="bottom"/>
            <w:hideMark/>
          </w:tcPr>
          <w:p w14:paraId="405C896D" w14:textId="77777777" w:rsidR="001F1C78" w:rsidRPr="00457A75" w:rsidRDefault="001F1C78" w:rsidP="00340357">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3910DF15" w14:textId="77777777" w:rsidR="001F1C78" w:rsidRPr="00457A75" w:rsidRDefault="001F1C78" w:rsidP="00340357">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574B0337" w14:textId="77777777" w:rsidR="001F1C78" w:rsidRPr="00457A75" w:rsidRDefault="001F1C78" w:rsidP="00340357">
            <w:pPr>
              <w:spacing w:after="0" w:line="240" w:lineRule="auto"/>
              <w:rPr>
                <w:rFonts w:ascii="Times New Roman" w:eastAsia="Times New Roman" w:hAnsi="Times New Roman"/>
                <w:sz w:val="20"/>
                <w:szCs w:val="20"/>
              </w:rPr>
            </w:pPr>
          </w:p>
        </w:tc>
      </w:tr>
    </w:tbl>
    <w:p w14:paraId="3ED43800" w14:textId="77777777" w:rsidR="001F1C78" w:rsidRDefault="001F1C78" w:rsidP="001F1C78"/>
    <w:tbl>
      <w:tblPr>
        <w:tblW w:w="6010" w:type="pct"/>
        <w:tblInd w:w="-900" w:type="dxa"/>
        <w:tblLayout w:type="fixed"/>
        <w:tblLook w:val="04A0" w:firstRow="1" w:lastRow="0" w:firstColumn="1" w:lastColumn="0" w:noHBand="0" w:noVBand="1"/>
      </w:tblPr>
      <w:tblGrid>
        <w:gridCol w:w="3245"/>
        <w:gridCol w:w="990"/>
        <w:gridCol w:w="1436"/>
        <w:gridCol w:w="990"/>
        <w:gridCol w:w="1350"/>
        <w:gridCol w:w="1170"/>
        <w:gridCol w:w="2070"/>
      </w:tblGrid>
      <w:tr w:rsidR="004D70CA" w:rsidRPr="00A97D16" w14:paraId="1E8EEECE" w14:textId="77777777" w:rsidTr="00C71EFD">
        <w:trPr>
          <w:trHeight w:val="300"/>
        </w:trPr>
        <w:tc>
          <w:tcPr>
            <w:tcW w:w="1442" w:type="pct"/>
            <w:tcBorders>
              <w:top w:val="nil"/>
              <w:left w:val="nil"/>
              <w:bottom w:val="nil"/>
              <w:right w:val="nil"/>
            </w:tcBorders>
            <w:shd w:val="clear" w:color="auto" w:fill="auto"/>
            <w:noWrap/>
            <w:vAlign w:val="bottom"/>
            <w:hideMark/>
          </w:tcPr>
          <w:p w14:paraId="34F7AA20" w14:textId="720A8C51" w:rsidR="001F1C78" w:rsidRPr="00A97D16" w:rsidRDefault="004D70CA" w:rsidP="0034035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Item </w:t>
            </w:r>
            <w:r w:rsidR="00B704EC">
              <w:rPr>
                <w:rFonts w:ascii="Calibri" w:eastAsia="Times New Roman" w:hAnsi="Calibri" w:cs="Times New Roman"/>
                <w:b/>
                <w:bCs/>
                <w:color w:val="000000"/>
              </w:rPr>
              <w:t>6</w:t>
            </w:r>
            <w:r>
              <w:rPr>
                <w:rFonts w:ascii="Calibri" w:eastAsia="Times New Roman" w:hAnsi="Calibri" w:cs="Times New Roman"/>
                <w:b/>
                <w:bCs/>
                <w:color w:val="000000"/>
              </w:rPr>
              <w:t xml:space="preserve">: </w:t>
            </w:r>
            <w:r w:rsidR="001F1C78" w:rsidRPr="00A97D16">
              <w:rPr>
                <w:rFonts w:ascii="Calibri" w:eastAsia="Times New Roman" w:hAnsi="Calibri" w:cs="Times New Roman"/>
                <w:b/>
                <w:bCs/>
                <w:color w:val="000000"/>
              </w:rPr>
              <w:t>Template E1-1</w:t>
            </w:r>
            <w:r w:rsidR="00D42EBF">
              <w:rPr>
                <w:rFonts w:ascii="Calibri" w:eastAsia="Times New Roman" w:hAnsi="Calibri" w:cs="Times New Roman"/>
                <w:b/>
                <w:bCs/>
                <w:color w:val="000000"/>
              </w:rPr>
              <w:t>.</w:t>
            </w:r>
          </w:p>
        </w:tc>
        <w:tc>
          <w:tcPr>
            <w:tcW w:w="440" w:type="pct"/>
            <w:tcBorders>
              <w:top w:val="nil"/>
              <w:left w:val="nil"/>
              <w:bottom w:val="nil"/>
              <w:right w:val="nil"/>
            </w:tcBorders>
            <w:shd w:val="clear" w:color="auto" w:fill="auto"/>
            <w:noWrap/>
            <w:vAlign w:val="bottom"/>
            <w:hideMark/>
          </w:tcPr>
          <w:p w14:paraId="1C465ACE" w14:textId="77777777" w:rsidR="001F1C78" w:rsidRPr="00A97D16" w:rsidRDefault="001F1C78" w:rsidP="00340357">
            <w:pPr>
              <w:spacing w:after="0" w:line="240" w:lineRule="auto"/>
              <w:rPr>
                <w:rFonts w:ascii="Calibri" w:eastAsia="Times New Roman" w:hAnsi="Calibri" w:cs="Times New Roman"/>
                <w:b/>
                <w:bCs/>
                <w:color w:val="000000"/>
              </w:rPr>
            </w:pPr>
          </w:p>
        </w:tc>
        <w:tc>
          <w:tcPr>
            <w:tcW w:w="638" w:type="pct"/>
            <w:tcBorders>
              <w:top w:val="nil"/>
              <w:left w:val="nil"/>
              <w:bottom w:val="nil"/>
              <w:right w:val="nil"/>
            </w:tcBorders>
            <w:shd w:val="clear" w:color="auto" w:fill="auto"/>
            <w:noWrap/>
            <w:vAlign w:val="bottom"/>
            <w:hideMark/>
          </w:tcPr>
          <w:p w14:paraId="52165342"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440" w:type="pct"/>
            <w:tcBorders>
              <w:top w:val="nil"/>
              <w:left w:val="nil"/>
              <w:bottom w:val="nil"/>
              <w:right w:val="nil"/>
            </w:tcBorders>
            <w:shd w:val="clear" w:color="auto" w:fill="auto"/>
            <w:noWrap/>
            <w:vAlign w:val="bottom"/>
            <w:hideMark/>
          </w:tcPr>
          <w:p w14:paraId="3D84F8EF"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600" w:type="pct"/>
            <w:tcBorders>
              <w:top w:val="nil"/>
              <w:left w:val="nil"/>
              <w:bottom w:val="nil"/>
              <w:right w:val="nil"/>
            </w:tcBorders>
            <w:shd w:val="clear" w:color="auto" w:fill="auto"/>
            <w:noWrap/>
            <w:vAlign w:val="bottom"/>
            <w:hideMark/>
          </w:tcPr>
          <w:p w14:paraId="314EC4D6"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520" w:type="pct"/>
            <w:tcBorders>
              <w:top w:val="nil"/>
              <w:left w:val="nil"/>
              <w:bottom w:val="nil"/>
              <w:right w:val="nil"/>
            </w:tcBorders>
            <w:shd w:val="clear" w:color="auto" w:fill="auto"/>
            <w:noWrap/>
            <w:vAlign w:val="bottom"/>
            <w:hideMark/>
          </w:tcPr>
          <w:p w14:paraId="35E221AE"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14:paraId="3F32E52E" w14:textId="77777777" w:rsidR="001F1C78" w:rsidRPr="00A97D16" w:rsidRDefault="001F1C78" w:rsidP="00340357">
            <w:pPr>
              <w:spacing w:after="0" w:line="240" w:lineRule="auto"/>
              <w:rPr>
                <w:rFonts w:ascii="Times New Roman" w:eastAsia="Times New Roman" w:hAnsi="Times New Roman" w:cs="Times New Roman"/>
                <w:sz w:val="20"/>
                <w:szCs w:val="20"/>
              </w:rPr>
            </w:pPr>
          </w:p>
        </w:tc>
      </w:tr>
      <w:tr w:rsidR="004D70CA" w:rsidRPr="00A97D16" w14:paraId="6FD8AD07" w14:textId="77777777" w:rsidTr="00C71EFD">
        <w:trPr>
          <w:trHeight w:val="300"/>
        </w:trPr>
        <w:tc>
          <w:tcPr>
            <w:tcW w:w="1442" w:type="pct"/>
            <w:tcBorders>
              <w:top w:val="nil"/>
              <w:left w:val="nil"/>
              <w:bottom w:val="nil"/>
              <w:right w:val="nil"/>
            </w:tcBorders>
            <w:shd w:val="clear" w:color="auto" w:fill="auto"/>
            <w:noWrap/>
            <w:vAlign w:val="bottom"/>
            <w:hideMark/>
          </w:tcPr>
          <w:p w14:paraId="6C6C072F"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440" w:type="pct"/>
            <w:tcBorders>
              <w:top w:val="nil"/>
              <w:left w:val="nil"/>
              <w:bottom w:val="nil"/>
              <w:right w:val="nil"/>
            </w:tcBorders>
            <w:shd w:val="clear" w:color="auto" w:fill="auto"/>
            <w:noWrap/>
            <w:vAlign w:val="bottom"/>
            <w:hideMark/>
          </w:tcPr>
          <w:p w14:paraId="075C98AE"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638" w:type="pct"/>
            <w:tcBorders>
              <w:top w:val="nil"/>
              <w:left w:val="nil"/>
              <w:bottom w:val="nil"/>
              <w:right w:val="nil"/>
            </w:tcBorders>
            <w:shd w:val="clear" w:color="auto" w:fill="auto"/>
            <w:noWrap/>
            <w:vAlign w:val="bottom"/>
            <w:hideMark/>
          </w:tcPr>
          <w:p w14:paraId="0659EF68"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440" w:type="pct"/>
            <w:tcBorders>
              <w:top w:val="nil"/>
              <w:left w:val="nil"/>
              <w:bottom w:val="nil"/>
              <w:right w:val="nil"/>
            </w:tcBorders>
            <w:shd w:val="clear" w:color="auto" w:fill="auto"/>
            <w:noWrap/>
            <w:vAlign w:val="bottom"/>
            <w:hideMark/>
          </w:tcPr>
          <w:p w14:paraId="434211FE"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600" w:type="pct"/>
            <w:tcBorders>
              <w:top w:val="nil"/>
              <w:left w:val="nil"/>
              <w:bottom w:val="nil"/>
              <w:right w:val="nil"/>
            </w:tcBorders>
            <w:shd w:val="clear" w:color="auto" w:fill="auto"/>
            <w:noWrap/>
            <w:vAlign w:val="bottom"/>
            <w:hideMark/>
          </w:tcPr>
          <w:p w14:paraId="58B9135D"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520" w:type="pct"/>
            <w:tcBorders>
              <w:top w:val="nil"/>
              <w:left w:val="nil"/>
              <w:bottom w:val="nil"/>
              <w:right w:val="nil"/>
            </w:tcBorders>
            <w:shd w:val="clear" w:color="auto" w:fill="auto"/>
            <w:noWrap/>
            <w:vAlign w:val="bottom"/>
            <w:hideMark/>
          </w:tcPr>
          <w:p w14:paraId="4F28CBAC"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14:paraId="6B1A6D1C" w14:textId="77777777" w:rsidR="001F1C78" w:rsidRPr="00A97D16" w:rsidRDefault="001F1C78" w:rsidP="00340357">
            <w:pPr>
              <w:spacing w:after="0" w:line="240" w:lineRule="auto"/>
              <w:rPr>
                <w:rFonts w:ascii="Times New Roman" w:eastAsia="Times New Roman" w:hAnsi="Times New Roman" w:cs="Times New Roman"/>
                <w:sz w:val="20"/>
                <w:szCs w:val="20"/>
              </w:rPr>
            </w:pPr>
          </w:p>
        </w:tc>
      </w:tr>
      <w:tr w:rsidR="001F1C78" w:rsidRPr="00A97D16" w14:paraId="5C725558" w14:textId="77777777" w:rsidTr="00C71EFD">
        <w:trPr>
          <w:trHeight w:val="495"/>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hideMark/>
          </w:tcPr>
          <w:p w14:paraId="6672C812" w14:textId="77777777" w:rsidR="001F1C78" w:rsidRPr="00A97D16" w:rsidRDefault="001F1C78" w:rsidP="00340357">
            <w:pPr>
              <w:spacing w:after="0" w:line="240" w:lineRule="auto"/>
              <w:rPr>
                <w:rFonts w:ascii="Calibri" w:eastAsia="Times New Roman" w:hAnsi="Calibri" w:cs="Times New Roman"/>
                <w:b/>
                <w:bCs/>
                <w:color w:val="000000"/>
              </w:rPr>
            </w:pPr>
            <w:r w:rsidRPr="00A97D16">
              <w:rPr>
                <w:rFonts w:ascii="Calibri" w:eastAsia="Times New Roman" w:hAnsi="Calibri" w:cs="Times New Roman"/>
                <w:b/>
                <w:bCs/>
                <w:color w:val="000000"/>
              </w:rPr>
              <w:t>Primary Instructional Faculty Alignment with Degrees Offered</w:t>
            </w:r>
          </w:p>
        </w:tc>
      </w:tr>
      <w:tr w:rsidR="004D70CA" w:rsidRPr="00A97D16" w14:paraId="42766458" w14:textId="77777777" w:rsidTr="00C71EFD">
        <w:trPr>
          <w:trHeight w:val="750"/>
        </w:trPr>
        <w:tc>
          <w:tcPr>
            <w:tcW w:w="1442" w:type="pct"/>
            <w:vMerge w:val="restart"/>
            <w:tcBorders>
              <w:top w:val="nil"/>
              <w:left w:val="single" w:sz="4" w:space="0" w:color="auto"/>
              <w:bottom w:val="single" w:sz="12" w:space="0" w:color="000000"/>
              <w:right w:val="single" w:sz="4" w:space="0" w:color="auto"/>
            </w:tcBorders>
            <w:shd w:val="clear" w:color="000000" w:fill="D9D9D9"/>
            <w:hideMark/>
          </w:tcPr>
          <w:p w14:paraId="29410602" w14:textId="77777777" w:rsidR="001F1C78" w:rsidRPr="00D81E45" w:rsidRDefault="001F1C78" w:rsidP="00340357">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Name*</w:t>
            </w:r>
          </w:p>
        </w:tc>
        <w:tc>
          <w:tcPr>
            <w:tcW w:w="440" w:type="pct"/>
            <w:vMerge w:val="restart"/>
            <w:tcBorders>
              <w:top w:val="nil"/>
              <w:left w:val="single" w:sz="4" w:space="0" w:color="auto"/>
              <w:bottom w:val="single" w:sz="12" w:space="0" w:color="000000"/>
              <w:right w:val="single" w:sz="4" w:space="0" w:color="auto"/>
            </w:tcBorders>
            <w:shd w:val="clear" w:color="000000" w:fill="D9D9D9"/>
            <w:hideMark/>
          </w:tcPr>
          <w:p w14:paraId="3E9049ED" w14:textId="77777777" w:rsidR="001F1C78" w:rsidRPr="00D81E45" w:rsidRDefault="001F1C78" w:rsidP="00340357">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Title/ Academic Rank</w:t>
            </w:r>
          </w:p>
        </w:tc>
        <w:tc>
          <w:tcPr>
            <w:tcW w:w="638" w:type="pct"/>
            <w:vMerge w:val="restart"/>
            <w:tcBorders>
              <w:top w:val="nil"/>
              <w:left w:val="single" w:sz="4" w:space="0" w:color="auto"/>
              <w:bottom w:val="single" w:sz="12" w:space="0" w:color="000000"/>
              <w:right w:val="single" w:sz="4" w:space="0" w:color="auto"/>
            </w:tcBorders>
            <w:shd w:val="clear" w:color="000000" w:fill="D9D9D9"/>
            <w:hideMark/>
          </w:tcPr>
          <w:p w14:paraId="4070E2B6" w14:textId="77777777" w:rsidR="001F1C78" w:rsidRPr="00D81E45" w:rsidRDefault="001F1C78" w:rsidP="00340357">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Tenure Status or Classification^</w:t>
            </w:r>
          </w:p>
        </w:tc>
        <w:tc>
          <w:tcPr>
            <w:tcW w:w="440" w:type="pct"/>
            <w:vMerge w:val="restart"/>
            <w:tcBorders>
              <w:top w:val="nil"/>
              <w:left w:val="single" w:sz="4" w:space="0" w:color="auto"/>
              <w:bottom w:val="single" w:sz="12" w:space="0" w:color="000000"/>
              <w:right w:val="single" w:sz="4" w:space="0" w:color="auto"/>
            </w:tcBorders>
            <w:shd w:val="clear" w:color="000000" w:fill="D9D9D9"/>
            <w:hideMark/>
          </w:tcPr>
          <w:p w14:paraId="45B6433F" w14:textId="77777777" w:rsidR="001F1C78" w:rsidRPr="00D81E45" w:rsidRDefault="001F1C78" w:rsidP="00340357">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Graduate Degrees Earned</w:t>
            </w:r>
          </w:p>
        </w:tc>
        <w:tc>
          <w:tcPr>
            <w:tcW w:w="600" w:type="pct"/>
            <w:vMerge w:val="restart"/>
            <w:tcBorders>
              <w:top w:val="nil"/>
              <w:left w:val="single" w:sz="4" w:space="0" w:color="auto"/>
              <w:bottom w:val="single" w:sz="12" w:space="0" w:color="000000"/>
              <w:right w:val="single" w:sz="4" w:space="0" w:color="auto"/>
            </w:tcBorders>
            <w:shd w:val="clear" w:color="000000" w:fill="D9D9D9"/>
            <w:hideMark/>
          </w:tcPr>
          <w:p w14:paraId="7C3EADA3" w14:textId="77777777" w:rsidR="001F1C78" w:rsidRPr="00D81E45" w:rsidRDefault="001F1C78" w:rsidP="00340357">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Institution(s) from which degree(s) were earned</w:t>
            </w:r>
          </w:p>
        </w:tc>
        <w:tc>
          <w:tcPr>
            <w:tcW w:w="520" w:type="pct"/>
            <w:vMerge w:val="restart"/>
            <w:tcBorders>
              <w:top w:val="nil"/>
              <w:left w:val="single" w:sz="4" w:space="0" w:color="auto"/>
              <w:bottom w:val="single" w:sz="12" w:space="0" w:color="000000"/>
              <w:right w:val="single" w:sz="4" w:space="0" w:color="auto"/>
            </w:tcBorders>
            <w:shd w:val="clear" w:color="000000" w:fill="D9D9D9"/>
            <w:hideMark/>
          </w:tcPr>
          <w:p w14:paraId="0B9839AF" w14:textId="77777777" w:rsidR="001F1C78" w:rsidRPr="00D81E45" w:rsidRDefault="001F1C78" w:rsidP="00340357">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Discipline in which degrees were earned</w:t>
            </w:r>
          </w:p>
        </w:tc>
        <w:tc>
          <w:tcPr>
            <w:tcW w:w="919" w:type="pct"/>
            <w:vMerge w:val="restart"/>
            <w:tcBorders>
              <w:top w:val="nil"/>
              <w:left w:val="single" w:sz="4" w:space="0" w:color="auto"/>
              <w:bottom w:val="single" w:sz="12" w:space="0" w:color="000000"/>
              <w:right w:val="single" w:sz="4" w:space="0" w:color="auto"/>
            </w:tcBorders>
            <w:shd w:val="clear" w:color="000000" w:fill="D9D9D9"/>
            <w:hideMark/>
          </w:tcPr>
          <w:p w14:paraId="69E99E9A" w14:textId="77777777" w:rsidR="001F1C78" w:rsidRPr="00D81E45" w:rsidRDefault="00B2306F" w:rsidP="00B2306F">
            <w:pPr>
              <w:spacing w:after="0" w:line="240" w:lineRule="auto"/>
              <w:jc w:val="center"/>
              <w:rPr>
                <w:rFonts w:ascii="Arial" w:eastAsia="Times New Roman" w:hAnsi="Arial" w:cs="Arial"/>
                <w:b/>
                <w:bCs/>
                <w:color w:val="000000"/>
                <w:sz w:val="16"/>
                <w:szCs w:val="20"/>
              </w:rPr>
            </w:pPr>
            <w:r>
              <w:rPr>
                <w:rFonts w:ascii="Arial" w:eastAsia="Times New Roman" w:hAnsi="Arial" w:cs="Arial"/>
                <w:b/>
                <w:bCs/>
                <w:color w:val="000000"/>
                <w:sz w:val="16"/>
                <w:szCs w:val="20"/>
              </w:rPr>
              <w:t>Concentration affiliated with in PHP/SPH</w:t>
            </w:r>
          </w:p>
        </w:tc>
      </w:tr>
      <w:tr w:rsidR="004D70CA" w:rsidRPr="00A97D16" w14:paraId="7F80D90B" w14:textId="77777777" w:rsidTr="00C71EFD">
        <w:trPr>
          <w:trHeight w:val="450"/>
        </w:trPr>
        <w:tc>
          <w:tcPr>
            <w:tcW w:w="1442" w:type="pct"/>
            <w:vMerge/>
            <w:tcBorders>
              <w:top w:val="nil"/>
              <w:left w:val="single" w:sz="4" w:space="0" w:color="auto"/>
              <w:bottom w:val="single" w:sz="12" w:space="0" w:color="000000"/>
              <w:right w:val="single" w:sz="4" w:space="0" w:color="auto"/>
            </w:tcBorders>
            <w:vAlign w:val="center"/>
            <w:hideMark/>
          </w:tcPr>
          <w:p w14:paraId="52F45B1C" w14:textId="77777777" w:rsidR="001F1C78" w:rsidRPr="00A97D16" w:rsidRDefault="001F1C78" w:rsidP="00340357">
            <w:pPr>
              <w:spacing w:after="0" w:line="240" w:lineRule="auto"/>
              <w:rPr>
                <w:rFonts w:ascii="Arial" w:eastAsia="Times New Roman" w:hAnsi="Arial" w:cs="Arial"/>
                <w:b/>
                <w:bCs/>
                <w:color w:val="000000"/>
                <w:sz w:val="20"/>
                <w:szCs w:val="20"/>
              </w:rPr>
            </w:pPr>
          </w:p>
        </w:tc>
        <w:tc>
          <w:tcPr>
            <w:tcW w:w="440" w:type="pct"/>
            <w:vMerge/>
            <w:tcBorders>
              <w:top w:val="nil"/>
              <w:left w:val="single" w:sz="4" w:space="0" w:color="auto"/>
              <w:bottom w:val="single" w:sz="12" w:space="0" w:color="000000"/>
              <w:right w:val="single" w:sz="4" w:space="0" w:color="auto"/>
            </w:tcBorders>
            <w:vAlign w:val="center"/>
            <w:hideMark/>
          </w:tcPr>
          <w:p w14:paraId="03582488" w14:textId="77777777" w:rsidR="001F1C78" w:rsidRPr="00A97D16" w:rsidRDefault="001F1C78" w:rsidP="00340357">
            <w:pPr>
              <w:spacing w:after="0" w:line="240" w:lineRule="auto"/>
              <w:rPr>
                <w:rFonts w:ascii="Arial" w:eastAsia="Times New Roman" w:hAnsi="Arial" w:cs="Arial"/>
                <w:b/>
                <w:bCs/>
                <w:color w:val="000000"/>
                <w:sz w:val="20"/>
                <w:szCs w:val="20"/>
              </w:rPr>
            </w:pPr>
          </w:p>
        </w:tc>
        <w:tc>
          <w:tcPr>
            <w:tcW w:w="638" w:type="pct"/>
            <w:vMerge/>
            <w:tcBorders>
              <w:top w:val="nil"/>
              <w:left w:val="single" w:sz="4" w:space="0" w:color="auto"/>
              <w:bottom w:val="single" w:sz="12" w:space="0" w:color="000000"/>
              <w:right w:val="single" w:sz="4" w:space="0" w:color="auto"/>
            </w:tcBorders>
            <w:vAlign w:val="center"/>
            <w:hideMark/>
          </w:tcPr>
          <w:p w14:paraId="677E2356" w14:textId="77777777" w:rsidR="001F1C78" w:rsidRPr="00A97D16" w:rsidRDefault="001F1C78" w:rsidP="00340357">
            <w:pPr>
              <w:spacing w:after="0" w:line="240" w:lineRule="auto"/>
              <w:rPr>
                <w:rFonts w:ascii="Arial" w:eastAsia="Times New Roman" w:hAnsi="Arial" w:cs="Arial"/>
                <w:b/>
                <w:bCs/>
                <w:color w:val="000000"/>
                <w:sz w:val="20"/>
                <w:szCs w:val="20"/>
              </w:rPr>
            </w:pPr>
          </w:p>
        </w:tc>
        <w:tc>
          <w:tcPr>
            <w:tcW w:w="440" w:type="pct"/>
            <w:vMerge/>
            <w:tcBorders>
              <w:top w:val="nil"/>
              <w:left w:val="single" w:sz="4" w:space="0" w:color="auto"/>
              <w:bottom w:val="single" w:sz="12" w:space="0" w:color="000000"/>
              <w:right w:val="single" w:sz="4" w:space="0" w:color="auto"/>
            </w:tcBorders>
            <w:vAlign w:val="center"/>
            <w:hideMark/>
          </w:tcPr>
          <w:p w14:paraId="6D1E8157" w14:textId="77777777" w:rsidR="001F1C78" w:rsidRPr="00A97D16" w:rsidRDefault="001F1C78" w:rsidP="00340357">
            <w:pPr>
              <w:spacing w:after="0" w:line="240" w:lineRule="auto"/>
              <w:rPr>
                <w:rFonts w:ascii="Arial" w:eastAsia="Times New Roman" w:hAnsi="Arial" w:cs="Arial"/>
                <w:b/>
                <w:bCs/>
                <w:color w:val="000000"/>
                <w:sz w:val="20"/>
                <w:szCs w:val="20"/>
              </w:rPr>
            </w:pPr>
          </w:p>
        </w:tc>
        <w:tc>
          <w:tcPr>
            <w:tcW w:w="600" w:type="pct"/>
            <w:vMerge/>
            <w:tcBorders>
              <w:top w:val="nil"/>
              <w:left w:val="single" w:sz="4" w:space="0" w:color="auto"/>
              <w:bottom w:val="single" w:sz="12" w:space="0" w:color="000000"/>
              <w:right w:val="single" w:sz="4" w:space="0" w:color="auto"/>
            </w:tcBorders>
            <w:vAlign w:val="center"/>
            <w:hideMark/>
          </w:tcPr>
          <w:p w14:paraId="4654E469" w14:textId="77777777" w:rsidR="001F1C78" w:rsidRPr="00A97D16" w:rsidRDefault="001F1C78" w:rsidP="00340357">
            <w:pPr>
              <w:spacing w:after="0" w:line="240" w:lineRule="auto"/>
              <w:rPr>
                <w:rFonts w:ascii="Arial" w:eastAsia="Times New Roman" w:hAnsi="Arial" w:cs="Arial"/>
                <w:b/>
                <w:bCs/>
                <w:color w:val="000000"/>
                <w:sz w:val="20"/>
                <w:szCs w:val="20"/>
              </w:rPr>
            </w:pPr>
          </w:p>
        </w:tc>
        <w:tc>
          <w:tcPr>
            <w:tcW w:w="520" w:type="pct"/>
            <w:vMerge/>
            <w:tcBorders>
              <w:top w:val="nil"/>
              <w:left w:val="single" w:sz="4" w:space="0" w:color="auto"/>
              <w:bottom w:val="single" w:sz="12" w:space="0" w:color="000000"/>
              <w:right w:val="single" w:sz="4" w:space="0" w:color="auto"/>
            </w:tcBorders>
            <w:vAlign w:val="center"/>
            <w:hideMark/>
          </w:tcPr>
          <w:p w14:paraId="41CB6916" w14:textId="77777777" w:rsidR="001F1C78" w:rsidRPr="00A97D16" w:rsidRDefault="001F1C78" w:rsidP="00340357">
            <w:pPr>
              <w:spacing w:after="0" w:line="240" w:lineRule="auto"/>
              <w:rPr>
                <w:rFonts w:ascii="Arial" w:eastAsia="Times New Roman" w:hAnsi="Arial" w:cs="Arial"/>
                <w:b/>
                <w:bCs/>
                <w:color w:val="000000"/>
                <w:sz w:val="20"/>
                <w:szCs w:val="20"/>
              </w:rPr>
            </w:pPr>
          </w:p>
        </w:tc>
        <w:tc>
          <w:tcPr>
            <w:tcW w:w="919" w:type="pct"/>
            <w:vMerge/>
            <w:tcBorders>
              <w:top w:val="nil"/>
              <w:left w:val="single" w:sz="4" w:space="0" w:color="auto"/>
              <w:bottom w:val="single" w:sz="12" w:space="0" w:color="000000"/>
              <w:right w:val="single" w:sz="4" w:space="0" w:color="auto"/>
            </w:tcBorders>
            <w:vAlign w:val="center"/>
            <w:hideMark/>
          </w:tcPr>
          <w:p w14:paraId="338B3BC6" w14:textId="77777777" w:rsidR="001F1C78" w:rsidRPr="00A97D16" w:rsidRDefault="001F1C78" w:rsidP="00340357">
            <w:pPr>
              <w:spacing w:after="0" w:line="240" w:lineRule="auto"/>
              <w:rPr>
                <w:rFonts w:ascii="Arial" w:eastAsia="Times New Roman" w:hAnsi="Arial" w:cs="Arial"/>
                <w:b/>
                <w:bCs/>
                <w:color w:val="000000"/>
                <w:sz w:val="20"/>
                <w:szCs w:val="20"/>
              </w:rPr>
            </w:pPr>
          </w:p>
        </w:tc>
      </w:tr>
      <w:tr w:rsidR="004D70CA" w:rsidRPr="00A97D16" w14:paraId="29E3CB20" w14:textId="77777777" w:rsidTr="00C71EFD">
        <w:trPr>
          <w:trHeight w:val="315"/>
        </w:trPr>
        <w:tc>
          <w:tcPr>
            <w:tcW w:w="1442" w:type="pct"/>
            <w:tcBorders>
              <w:top w:val="nil"/>
              <w:left w:val="single" w:sz="4" w:space="0" w:color="auto"/>
              <w:bottom w:val="single" w:sz="4" w:space="0" w:color="auto"/>
              <w:right w:val="single" w:sz="4" w:space="0" w:color="auto"/>
            </w:tcBorders>
            <w:shd w:val="clear" w:color="000000" w:fill="FFFFFF"/>
            <w:hideMark/>
          </w:tcPr>
          <w:p w14:paraId="0D136B18"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3D002101"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38" w:type="pct"/>
            <w:tcBorders>
              <w:top w:val="nil"/>
              <w:left w:val="nil"/>
              <w:bottom w:val="single" w:sz="4" w:space="0" w:color="auto"/>
              <w:right w:val="single" w:sz="4" w:space="0" w:color="auto"/>
            </w:tcBorders>
            <w:shd w:val="clear" w:color="auto" w:fill="auto"/>
            <w:hideMark/>
          </w:tcPr>
          <w:p w14:paraId="48FF006D"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79C02000"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0" w:type="pct"/>
            <w:tcBorders>
              <w:top w:val="nil"/>
              <w:left w:val="nil"/>
              <w:bottom w:val="single" w:sz="4" w:space="0" w:color="auto"/>
              <w:right w:val="single" w:sz="4" w:space="0" w:color="auto"/>
            </w:tcBorders>
            <w:shd w:val="clear" w:color="auto" w:fill="auto"/>
            <w:hideMark/>
          </w:tcPr>
          <w:p w14:paraId="5A988800"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20" w:type="pct"/>
            <w:tcBorders>
              <w:top w:val="nil"/>
              <w:left w:val="nil"/>
              <w:bottom w:val="single" w:sz="4" w:space="0" w:color="auto"/>
              <w:right w:val="single" w:sz="4" w:space="0" w:color="auto"/>
            </w:tcBorders>
            <w:shd w:val="clear" w:color="auto" w:fill="auto"/>
            <w:hideMark/>
          </w:tcPr>
          <w:p w14:paraId="28A64656"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919" w:type="pct"/>
            <w:tcBorders>
              <w:top w:val="nil"/>
              <w:left w:val="nil"/>
              <w:bottom w:val="single" w:sz="4" w:space="0" w:color="auto"/>
              <w:right w:val="single" w:sz="4" w:space="0" w:color="auto"/>
            </w:tcBorders>
            <w:shd w:val="clear" w:color="auto" w:fill="auto"/>
            <w:hideMark/>
          </w:tcPr>
          <w:p w14:paraId="0DE51F05"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52071D42" w14:textId="77777777" w:rsidTr="00C71EFD">
        <w:trPr>
          <w:trHeight w:val="300"/>
        </w:trPr>
        <w:tc>
          <w:tcPr>
            <w:tcW w:w="1442" w:type="pct"/>
            <w:tcBorders>
              <w:top w:val="nil"/>
              <w:left w:val="single" w:sz="4" w:space="0" w:color="auto"/>
              <w:bottom w:val="single" w:sz="4" w:space="0" w:color="auto"/>
              <w:right w:val="single" w:sz="4" w:space="0" w:color="auto"/>
            </w:tcBorders>
            <w:shd w:val="clear" w:color="000000" w:fill="FFFFFF"/>
            <w:hideMark/>
          </w:tcPr>
          <w:p w14:paraId="22F448F8"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10A00A5E"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38" w:type="pct"/>
            <w:tcBorders>
              <w:top w:val="nil"/>
              <w:left w:val="nil"/>
              <w:bottom w:val="single" w:sz="4" w:space="0" w:color="auto"/>
              <w:right w:val="single" w:sz="4" w:space="0" w:color="auto"/>
            </w:tcBorders>
            <w:shd w:val="clear" w:color="auto" w:fill="auto"/>
            <w:hideMark/>
          </w:tcPr>
          <w:p w14:paraId="66BA7B6F"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1B1E2F8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0" w:type="pct"/>
            <w:tcBorders>
              <w:top w:val="nil"/>
              <w:left w:val="nil"/>
              <w:bottom w:val="single" w:sz="4" w:space="0" w:color="auto"/>
              <w:right w:val="single" w:sz="4" w:space="0" w:color="auto"/>
            </w:tcBorders>
            <w:shd w:val="clear" w:color="auto" w:fill="auto"/>
            <w:hideMark/>
          </w:tcPr>
          <w:p w14:paraId="7011746D"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20" w:type="pct"/>
            <w:tcBorders>
              <w:top w:val="nil"/>
              <w:left w:val="nil"/>
              <w:bottom w:val="single" w:sz="4" w:space="0" w:color="auto"/>
              <w:right w:val="single" w:sz="4" w:space="0" w:color="auto"/>
            </w:tcBorders>
            <w:shd w:val="clear" w:color="auto" w:fill="auto"/>
            <w:hideMark/>
          </w:tcPr>
          <w:p w14:paraId="68AC7082"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919" w:type="pct"/>
            <w:tcBorders>
              <w:top w:val="nil"/>
              <w:left w:val="nil"/>
              <w:bottom w:val="single" w:sz="4" w:space="0" w:color="auto"/>
              <w:right w:val="single" w:sz="4" w:space="0" w:color="auto"/>
            </w:tcBorders>
            <w:shd w:val="clear" w:color="auto" w:fill="auto"/>
            <w:hideMark/>
          </w:tcPr>
          <w:p w14:paraId="3A650F42"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06B386B6" w14:textId="77777777" w:rsidTr="00C71EFD">
        <w:trPr>
          <w:trHeight w:val="300"/>
        </w:trPr>
        <w:tc>
          <w:tcPr>
            <w:tcW w:w="1442" w:type="pct"/>
            <w:tcBorders>
              <w:top w:val="nil"/>
              <w:left w:val="single" w:sz="4" w:space="0" w:color="auto"/>
              <w:bottom w:val="single" w:sz="4" w:space="0" w:color="auto"/>
              <w:right w:val="single" w:sz="4" w:space="0" w:color="auto"/>
            </w:tcBorders>
            <w:shd w:val="clear" w:color="000000" w:fill="FFFFFF"/>
            <w:hideMark/>
          </w:tcPr>
          <w:p w14:paraId="75FA5559"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lastRenderedPageBreak/>
              <w:t> </w:t>
            </w:r>
          </w:p>
        </w:tc>
        <w:tc>
          <w:tcPr>
            <w:tcW w:w="440" w:type="pct"/>
            <w:tcBorders>
              <w:top w:val="nil"/>
              <w:left w:val="nil"/>
              <w:bottom w:val="single" w:sz="4" w:space="0" w:color="auto"/>
              <w:right w:val="single" w:sz="4" w:space="0" w:color="auto"/>
            </w:tcBorders>
            <w:shd w:val="clear" w:color="auto" w:fill="auto"/>
            <w:hideMark/>
          </w:tcPr>
          <w:p w14:paraId="1FA9388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38" w:type="pct"/>
            <w:tcBorders>
              <w:top w:val="nil"/>
              <w:left w:val="nil"/>
              <w:bottom w:val="single" w:sz="4" w:space="0" w:color="auto"/>
              <w:right w:val="single" w:sz="4" w:space="0" w:color="auto"/>
            </w:tcBorders>
            <w:shd w:val="clear" w:color="auto" w:fill="auto"/>
            <w:hideMark/>
          </w:tcPr>
          <w:p w14:paraId="39E9B2C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557BAD05"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0" w:type="pct"/>
            <w:tcBorders>
              <w:top w:val="nil"/>
              <w:left w:val="nil"/>
              <w:bottom w:val="single" w:sz="4" w:space="0" w:color="auto"/>
              <w:right w:val="single" w:sz="4" w:space="0" w:color="auto"/>
            </w:tcBorders>
            <w:shd w:val="clear" w:color="auto" w:fill="auto"/>
            <w:hideMark/>
          </w:tcPr>
          <w:p w14:paraId="04A96BEA"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20" w:type="pct"/>
            <w:tcBorders>
              <w:top w:val="nil"/>
              <w:left w:val="nil"/>
              <w:bottom w:val="single" w:sz="4" w:space="0" w:color="auto"/>
              <w:right w:val="single" w:sz="4" w:space="0" w:color="auto"/>
            </w:tcBorders>
            <w:shd w:val="clear" w:color="auto" w:fill="auto"/>
            <w:hideMark/>
          </w:tcPr>
          <w:p w14:paraId="729DB457"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919" w:type="pct"/>
            <w:tcBorders>
              <w:top w:val="nil"/>
              <w:left w:val="nil"/>
              <w:bottom w:val="single" w:sz="4" w:space="0" w:color="auto"/>
              <w:right w:val="single" w:sz="4" w:space="0" w:color="auto"/>
            </w:tcBorders>
            <w:shd w:val="clear" w:color="auto" w:fill="auto"/>
            <w:hideMark/>
          </w:tcPr>
          <w:p w14:paraId="271C609F"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46E47D14" w14:textId="77777777" w:rsidTr="00C71EFD">
        <w:trPr>
          <w:trHeight w:val="300"/>
        </w:trPr>
        <w:tc>
          <w:tcPr>
            <w:tcW w:w="1442" w:type="pct"/>
            <w:tcBorders>
              <w:top w:val="nil"/>
              <w:left w:val="single" w:sz="4" w:space="0" w:color="auto"/>
              <w:bottom w:val="single" w:sz="4" w:space="0" w:color="auto"/>
              <w:right w:val="single" w:sz="4" w:space="0" w:color="auto"/>
            </w:tcBorders>
            <w:shd w:val="clear" w:color="000000" w:fill="FFFFFF"/>
            <w:hideMark/>
          </w:tcPr>
          <w:p w14:paraId="3043AA84"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2EF15ED9"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38" w:type="pct"/>
            <w:tcBorders>
              <w:top w:val="nil"/>
              <w:left w:val="nil"/>
              <w:bottom w:val="single" w:sz="4" w:space="0" w:color="auto"/>
              <w:right w:val="single" w:sz="4" w:space="0" w:color="auto"/>
            </w:tcBorders>
            <w:shd w:val="clear" w:color="auto" w:fill="auto"/>
            <w:hideMark/>
          </w:tcPr>
          <w:p w14:paraId="7CD07CF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6556797A"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0" w:type="pct"/>
            <w:tcBorders>
              <w:top w:val="nil"/>
              <w:left w:val="nil"/>
              <w:bottom w:val="single" w:sz="4" w:space="0" w:color="auto"/>
              <w:right w:val="single" w:sz="4" w:space="0" w:color="auto"/>
            </w:tcBorders>
            <w:shd w:val="clear" w:color="auto" w:fill="auto"/>
            <w:hideMark/>
          </w:tcPr>
          <w:p w14:paraId="417F1942"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20" w:type="pct"/>
            <w:tcBorders>
              <w:top w:val="nil"/>
              <w:left w:val="nil"/>
              <w:bottom w:val="single" w:sz="4" w:space="0" w:color="auto"/>
              <w:right w:val="single" w:sz="4" w:space="0" w:color="auto"/>
            </w:tcBorders>
            <w:shd w:val="clear" w:color="auto" w:fill="auto"/>
            <w:hideMark/>
          </w:tcPr>
          <w:p w14:paraId="43F8CDF2"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919" w:type="pct"/>
            <w:tcBorders>
              <w:top w:val="nil"/>
              <w:left w:val="nil"/>
              <w:bottom w:val="single" w:sz="4" w:space="0" w:color="auto"/>
              <w:right w:val="single" w:sz="4" w:space="0" w:color="auto"/>
            </w:tcBorders>
            <w:shd w:val="clear" w:color="auto" w:fill="auto"/>
            <w:hideMark/>
          </w:tcPr>
          <w:p w14:paraId="3B019601"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0CDC8C2A" w14:textId="77777777" w:rsidTr="00C71EFD">
        <w:trPr>
          <w:trHeight w:val="300"/>
        </w:trPr>
        <w:tc>
          <w:tcPr>
            <w:tcW w:w="1442" w:type="pct"/>
            <w:tcBorders>
              <w:top w:val="nil"/>
              <w:left w:val="single" w:sz="4" w:space="0" w:color="auto"/>
              <w:bottom w:val="single" w:sz="4" w:space="0" w:color="auto"/>
              <w:right w:val="single" w:sz="4" w:space="0" w:color="auto"/>
            </w:tcBorders>
            <w:shd w:val="clear" w:color="000000" w:fill="FFFFFF"/>
            <w:hideMark/>
          </w:tcPr>
          <w:p w14:paraId="469F4481"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6713D357"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38" w:type="pct"/>
            <w:tcBorders>
              <w:top w:val="nil"/>
              <w:left w:val="nil"/>
              <w:bottom w:val="single" w:sz="4" w:space="0" w:color="auto"/>
              <w:right w:val="single" w:sz="4" w:space="0" w:color="auto"/>
            </w:tcBorders>
            <w:shd w:val="clear" w:color="auto" w:fill="auto"/>
            <w:hideMark/>
          </w:tcPr>
          <w:p w14:paraId="7E9F9F92"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4CB9A49E"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0" w:type="pct"/>
            <w:tcBorders>
              <w:top w:val="nil"/>
              <w:left w:val="nil"/>
              <w:bottom w:val="single" w:sz="4" w:space="0" w:color="auto"/>
              <w:right w:val="single" w:sz="4" w:space="0" w:color="auto"/>
            </w:tcBorders>
            <w:shd w:val="clear" w:color="auto" w:fill="auto"/>
            <w:hideMark/>
          </w:tcPr>
          <w:p w14:paraId="08ED0F8D"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20" w:type="pct"/>
            <w:tcBorders>
              <w:top w:val="nil"/>
              <w:left w:val="nil"/>
              <w:bottom w:val="single" w:sz="4" w:space="0" w:color="auto"/>
              <w:right w:val="single" w:sz="4" w:space="0" w:color="auto"/>
            </w:tcBorders>
            <w:shd w:val="clear" w:color="auto" w:fill="auto"/>
            <w:hideMark/>
          </w:tcPr>
          <w:p w14:paraId="097A590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919" w:type="pct"/>
            <w:tcBorders>
              <w:top w:val="nil"/>
              <w:left w:val="nil"/>
              <w:bottom w:val="single" w:sz="4" w:space="0" w:color="auto"/>
              <w:right w:val="single" w:sz="4" w:space="0" w:color="auto"/>
            </w:tcBorders>
            <w:shd w:val="clear" w:color="auto" w:fill="auto"/>
            <w:hideMark/>
          </w:tcPr>
          <w:p w14:paraId="35B571D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3876ECAD" w14:textId="77777777" w:rsidTr="00C71EFD">
        <w:trPr>
          <w:trHeight w:val="300"/>
        </w:trPr>
        <w:tc>
          <w:tcPr>
            <w:tcW w:w="1442" w:type="pct"/>
            <w:tcBorders>
              <w:top w:val="nil"/>
              <w:left w:val="single" w:sz="4" w:space="0" w:color="auto"/>
              <w:bottom w:val="single" w:sz="4" w:space="0" w:color="auto"/>
              <w:right w:val="single" w:sz="4" w:space="0" w:color="auto"/>
            </w:tcBorders>
            <w:shd w:val="clear" w:color="000000" w:fill="FFFFFF"/>
            <w:hideMark/>
          </w:tcPr>
          <w:p w14:paraId="03F9D8F0"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2304331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38" w:type="pct"/>
            <w:tcBorders>
              <w:top w:val="nil"/>
              <w:left w:val="nil"/>
              <w:bottom w:val="single" w:sz="4" w:space="0" w:color="auto"/>
              <w:right w:val="single" w:sz="4" w:space="0" w:color="auto"/>
            </w:tcBorders>
            <w:shd w:val="clear" w:color="auto" w:fill="auto"/>
            <w:hideMark/>
          </w:tcPr>
          <w:p w14:paraId="7328291B"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66BDDC67"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0" w:type="pct"/>
            <w:tcBorders>
              <w:top w:val="nil"/>
              <w:left w:val="nil"/>
              <w:bottom w:val="single" w:sz="4" w:space="0" w:color="auto"/>
              <w:right w:val="single" w:sz="4" w:space="0" w:color="auto"/>
            </w:tcBorders>
            <w:shd w:val="clear" w:color="auto" w:fill="auto"/>
            <w:hideMark/>
          </w:tcPr>
          <w:p w14:paraId="1CBD5554"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20" w:type="pct"/>
            <w:tcBorders>
              <w:top w:val="nil"/>
              <w:left w:val="nil"/>
              <w:bottom w:val="single" w:sz="4" w:space="0" w:color="auto"/>
              <w:right w:val="single" w:sz="4" w:space="0" w:color="auto"/>
            </w:tcBorders>
            <w:shd w:val="clear" w:color="auto" w:fill="auto"/>
            <w:hideMark/>
          </w:tcPr>
          <w:p w14:paraId="267F3F4C"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919" w:type="pct"/>
            <w:tcBorders>
              <w:top w:val="nil"/>
              <w:left w:val="nil"/>
              <w:bottom w:val="single" w:sz="4" w:space="0" w:color="auto"/>
              <w:right w:val="single" w:sz="4" w:space="0" w:color="auto"/>
            </w:tcBorders>
            <w:shd w:val="clear" w:color="auto" w:fill="auto"/>
            <w:hideMark/>
          </w:tcPr>
          <w:p w14:paraId="7AAC20E5"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7B67170C" w14:textId="77777777" w:rsidTr="00C71EFD">
        <w:trPr>
          <w:trHeight w:val="300"/>
        </w:trPr>
        <w:tc>
          <w:tcPr>
            <w:tcW w:w="1442" w:type="pct"/>
            <w:tcBorders>
              <w:top w:val="nil"/>
              <w:left w:val="single" w:sz="4" w:space="0" w:color="auto"/>
              <w:bottom w:val="single" w:sz="4" w:space="0" w:color="auto"/>
              <w:right w:val="single" w:sz="4" w:space="0" w:color="auto"/>
            </w:tcBorders>
            <w:shd w:val="clear" w:color="000000" w:fill="FFFFFF"/>
            <w:hideMark/>
          </w:tcPr>
          <w:p w14:paraId="4562698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6B76970F"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38" w:type="pct"/>
            <w:tcBorders>
              <w:top w:val="nil"/>
              <w:left w:val="nil"/>
              <w:bottom w:val="single" w:sz="4" w:space="0" w:color="auto"/>
              <w:right w:val="single" w:sz="4" w:space="0" w:color="auto"/>
            </w:tcBorders>
            <w:shd w:val="clear" w:color="auto" w:fill="auto"/>
            <w:hideMark/>
          </w:tcPr>
          <w:p w14:paraId="3F8E1DCD"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4" w:space="0" w:color="auto"/>
              <w:right w:val="single" w:sz="4" w:space="0" w:color="auto"/>
            </w:tcBorders>
            <w:shd w:val="clear" w:color="auto" w:fill="auto"/>
            <w:hideMark/>
          </w:tcPr>
          <w:p w14:paraId="4A1A04FC"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0" w:type="pct"/>
            <w:tcBorders>
              <w:top w:val="nil"/>
              <w:left w:val="nil"/>
              <w:bottom w:val="single" w:sz="4" w:space="0" w:color="auto"/>
              <w:right w:val="single" w:sz="4" w:space="0" w:color="auto"/>
            </w:tcBorders>
            <w:shd w:val="clear" w:color="auto" w:fill="auto"/>
            <w:hideMark/>
          </w:tcPr>
          <w:p w14:paraId="633E0446"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20" w:type="pct"/>
            <w:tcBorders>
              <w:top w:val="nil"/>
              <w:left w:val="nil"/>
              <w:bottom w:val="single" w:sz="4" w:space="0" w:color="auto"/>
              <w:right w:val="single" w:sz="4" w:space="0" w:color="auto"/>
            </w:tcBorders>
            <w:shd w:val="clear" w:color="auto" w:fill="auto"/>
            <w:hideMark/>
          </w:tcPr>
          <w:p w14:paraId="5D36CB44"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919" w:type="pct"/>
            <w:tcBorders>
              <w:top w:val="nil"/>
              <w:left w:val="nil"/>
              <w:bottom w:val="single" w:sz="4" w:space="0" w:color="auto"/>
              <w:right w:val="single" w:sz="4" w:space="0" w:color="auto"/>
            </w:tcBorders>
            <w:shd w:val="clear" w:color="auto" w:fill="auto"/>
            <w:hideMark/>
          </w:tcPr>
          <w:p w14:paraId="1A20E7BE"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1F072924" w14:textId="77777777" w:rsidTr="00C71EFD">
        <w:trPr>
          <w:trHeight w:val="315"/>
        </w:trPr>
        <w:tc>
          <w:tcPr>
            <w:tcW w:w="1442" w:type="pct"/>
            <w:tcBorders>
              <w:top w:val="nil"/>
              <w:left w:val="single" w:sz="4" w:space="0" w:color="auto"/>
              <w:bottom w:val="single" w:sz="12" w:space="0" w:color="auto"/>
              <w:right w:val="single" w:sz="4" w:space="0" w:color="auto"/>
            </w:tcBorders>
            <w:shd w:val="clear" w:color="000000" w:fill="FFFFFF"/>
            <w:hideMark/>
          </w:tcPr>
          <w:p w14:paraId="3CEC1BF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12" w:space="0" w:color="auto"/>
              <w:right w:val="single" w:sz="4" w:space="0" w:color="auto"/>
            </w:tcBorders>
            <w:shd w:val="clear" w:color="auto" w:fill="auto"/>
            <w:hideMark/>
          </w:tcPr>
          <w:p w14:paraId="48F90508"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38" w:type="pct"/>
            <w:tcBorders>
              <w:top w:val="nil"/>
              <w:left w:val="nil"/>
              <w:bottom w:val="single" w:sz="12" w:space="0" w:color="auto"/>
              <w:right w:val="single" w:sz="4" w:space="0" w:color="auto"/>
            </w:tcBorders>
            <w:shd w:val="clear" w:color="auto" w:fill="auto"/>
            <w:hideMark/>
          </w:tcPr>
          <w:p w14:paraId="1442CFE3"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440" w:type="pct"/>
            <w:tcBorders>
              <w:top w:val="nil"/>
              <w:left w:val="nil"/>
              <w:bottom w:val="single" w:sz="12" w:space="0" w:color="auto"/>
              <w:right w:val="single" w:sz="4" w:space="0" w:color="auto"/>
            </w:tcBorders>
            <w:shd w:val="clear" w:color="auto" w:fill="auto"/>
            <w:hideMark/>
          </w:tcPr>
          <w:p w14:paraId="622DF1FB"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0" w:type="pct"/>
            <w:tcBorders>
              <w:top w:val="nil"/>
              <w:left w:val="nil"/>
              <w:bottom w:val="single" w:sz="12" w:space="0" w:color="auto"/>
              <w:right w:val="single" w:sz="4" w:space="0" w:color="auto"/>
            </w:tcBorders>
            <w:shd w:val="clear" w:color="auto" w:fill="auto"/>
            <w:hideMark/>
          </w:tcPr>
          <w:p w14:paraId="17A92512"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20" w:type="pct"/>
            <w:tcBorders>
              <w:top w:val="nil"/>
              <w:left w:val="nil"/>
              <w:bottom w:val="single" w:sz="12" w:space="0" w:color="auto"/>
              <w:right w:val="single" w:sz="4" w:space="0" w:color="auto"/>
            </w:tcBorders>
            <w:shd w:val="clear" w:color="auto" w:fill="auto"/>
            <w:hideMark/>
          </w:tcPr>
          <w:p w14:paraId="4EFFD2D1"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919" w:type="pct"/>
            <w:tcBorders>
              <w:top w:val="nil"/>
              <w:left w:val="nil"/>
              <w:bottom w:val="single" w:sz="12" w:space="0" w:color="auto"/>
              <w:right w:val="single" w:sz="4" w:space="0" w:color="auto"/>
            </w:tcBorders>
            <w:shd w:val="clear" w:color="auto" w:fill="auto"/>
            <w:hideMark/>
          </w:tcPr>
          <w:p w14:paraId="47478D5E" w14:textId="77777777" w:rsidR="001F1C78" w:rsidRPr="00A97D16" w:rsidRDefault="001F1C78" w:rsidP="00340357">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4D70CA" w:rsidRPr="00A97D16" w14:paraId="5836120A" w14:textId="77777777" w:rsidTr="00C71EFD">
        <w:trPr>
          <w:trHeight w:val="315"/>
        </w:trPr>
        <w:tc>
          <w:tcPr>
            <w:tcW w:w="1442" w:type="pct"/>
            <w:tcBorders>
              <w:top w:val="nil"/>
              <w:left w:val="nil"/>
              <w:bottom w:val="nil"/>
              <w:right w:val="nil"/>
            </w:tcBorders>
            <w:shd w:val="clear" w:color="auto" w:fill="auto"/>
            <w:noWrap/>
            <w:vAlign w:val="bottom"/>
            <w:hideMark/>
          </w:tcPr>
          <w:p w14:paraId="70C20352" w14:textId="77777777" w:rsidR="001F1C78" w:rsidRPr="00A97D16" w:rsidRDefault="001F1C78" w:rsidP="00340357">
            <w:pPr>
              <w:spacing w:after="0" w:line="240" w:lineRule="auto"/>
              <w:rPr>
                <w:rFonts w:ascii="Arial" w:eastAsia="Times New Roman" w:hAnsi="Arial" w:cs="Arial"/>
                <w:color w:val="000000"/>
                <w:sz w:val="20"/>
                <w:szCs w:val="20"/>
              </w:rPr>
            </w:pPr>
          </w:p>
        </w:tc>
        <w:tc>
          <w:tcPr>
            <w:tcW w:w="440" w:type="pct"/>
            <w:tcBorders>
              <w:top w:val="nil"/>
              <w:left w:val="nil"/>
              <w:bottom w:val="nil"/>
              <w:right w:val="nil"/>
            </w:tcBorders>
            <w:shd w:val="clear" w:color="auto" w:fill="auto"/>
            <w:noWrap/>
            <w:vAlign w:val="bottom"/>
            <w:hideMark/>
          </w:tcPr>
          <w:p w14:paraId="5E06584C"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638" w:type="pct"/>
            <w:tcBorders>
              <w:top w:val="nil"/>
              <w:left w:val="nil"/>
              <w:bottom w:val="nil"/>
              <w:right w:val="nil"/>
            </w:tcBorders>
            <w:shd w:val="clear" w:color="auto" w:fill="auto"/>
            <w:noWrap/>
            <w:vAlign w:val="bottom"/>
            <w:hideMark/>
          </w:tcPr>
          <w:p w14:paraId="34765106"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440" w:type="pct"/>
            <w:tcBorders>
              <w:top w:val="nil"/>
              <w:left w:val="nil"/>
              <w:bottom w:val="nil"/>
              <w:right w:val="nil"/>
            </w:tcBorders>
            <w:shd w:val="clear" w:color="auto" w:fill="auto"/>
            <w:noWrap/>
            <w:vAlign w:val="bottom"/>
            <w:hideMark/>
          </w:tcPr>
          <w:p w14:paraId="3A0F1EDC"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600" w:type="pct"/>
            <w:tcBorders>
              <w:top w:val="nil"/>
              <w:left w:val="nil"/>
              <w:bottom w:val="nil"/>
              <w:right w:val="nil"/>
            </w:tcBorders>
            <w:shd w:val="clear" w:color="auto" w:fill="auto"/>
            <w:noWrap/>
            <w:vAlign w:val="bottom"/>
            <w:hideMark/>
          </w:tcPr>
          <w:p w14:paraId="711FA2EE"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520" w:type="pct"/>
            <w:tcBorders>
              <w:top w:val="nil"/>
              <w:left w:val="nil"/>
              <w:bottom w:val="nil"/>
              <w:right w:val="nil"/>
            </w:tcBorders>
            <w:shd w:val="clear" w:color="auto" w:fill="auto"/>
            <w:noWrap/>
            <w:vAlign w:val="bottom"/>
            <w:hideMark/>
          </w:tcPr>
          <w:p w14:paraId="65BA6976" w14:textId="77777777" w:rsidR="001F1C78" w:rsidRPr="00A97D16" w:rsidRDefault="001F1C78" w:rsidP="00340357">
            <w:pPr>
              <w:spacing w:after="0" w:line="240" w:lineRule="auto"/>
              <w:rPr>
                <w:rFonts w:ascii="Times New Roman" w:eastAsia="Times New Roman" w:hAnsi="Times New Roman" w:cs="Times New Roman"/>
                <w:sz w:val="20"/>
                <w:szCs w:val="20"/>
              </w:rPr>
            </w:pPr>
          </w:p>
        </w:tc>
        <w:tc>
          <w:tcPr>
            <w:tcW w:w="919" w:type="pct"/>
            <w:tcBorders>
              <w:top w:val="nil"/>
              <w:left w:val="nil"/>
              <w:bottom w:val="nil"/>
              <w:right w:val="nil"/>
            </w:tcBorders>
            <w:shd w:val="clear" w:color="auto" w:fill="auto"/>
            <w:noWrap/>
            <w:vAlign w:val="bottom"/>
            <w:hideMark/>
          </w:tcPr>
          <w:p w14:paraId="3B6CCE60" w14:textId="77777777" w:rsidR="001F1C78" w:rsidRPr="00A97D16" w:rsidRDefault="001F1C78" w:rsidP="00340357">
            <w:pPr>
              <w:spacing w:after="0" w:line="240" w:lineRule="auto"/>
              <w:rPr>
                <w:rFonts w:ascii="Times New Roman" w:eastAsia="Times New Roman" w:hAnsi="Times New Roman" w:cs="Times New Roman"/>
                <w:sz w:val="20"/>
                <w:szCs w:val="20"/>
              </w:rPr>
            </w:pPr>
          </w:p>
        </w:tc>
      </w:tr>
      <w:tr w:rsidR="001F1C78" w:rsidRPr="00A97D16" w14:paraId="2D29A08B" w14:textId="77777777" w:rsidTr="00C71EFD">
        <w:trPr>
          <w:trHeight w:val="420"/>
        </w:trPr>
        <w:tc>
          <w:tcPr>
            <w:tcW w:w="5000" w:type="pct"/>
            <w:gridSpan w:val="7"/>
            <w:tcBorders>
              <w:top w:val="nil"/>
              <w:left w:val="nil"/>
              <w:bottom w:val="nil"/>
              <w:right w:val="nil"/>
            </w:tcBorders>
            <w:shd w:val="clear" w:color="auto" w:fill="auto"/>
            <w:hideMark/>
          </w:tcPr>
          <w:p w14:paraId="2D5EE951" w14:textId="77777777" w:rsidR="001F1C78" w:rsidRPr="00D81E45" w:rsidRDefault="001F1C78" w:rsidP="00340357">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List faculty alphabetically.</w:t>
            </w:r>
          </w:p>
        </w:tc>
      </w:tr>
      <w:tr w:rsidR="001F1C78" w:rsidRPr="00A97D16" w14:paraId="04B9A4C8" w14:textId="77777777" w:rsidTr="00C71EFD">
        <w:trPr>
          <w:trHeight w:val="531"/>
        </w:trPr>
        <w:tc>
          <w:tcPr>
            <w:tcW w:w="5000" w:type="pct"/>
            <w:gridSpan w:val="7"/>
            <w:tcBorders>
              <w:top w:val="nil"/>
              <w:left w:val="nil"/>
              <w:bottom w:val="nil"/>
              <w:right w:val="nil"/>
            </w:tcBorders>
            <w:shd w:val="clear" w:color="auto" w:fill="auto"/>
            <w:hideMark/>
          </w:tcPr>
          <w:p w14:paraId="3100BF5A" w14:textId="77777777" w:rsidR="001F1C78" w:rsidRPr="00D81E45" w:rsidRDefault="001F1C78" w:rsidP="00340357">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Classification of faculty may differ by institution, but may refer to teaching, research, service faculty or tenured, tenure-track, non-tenure-track faculty or alternative appointment categories used by the school or program.</w:t>
            </w:r>
          </w:p>
        </w:tc>
      </w:tr>
      <w:tr w:rsidR="001F1C78" w:rsidRPr="00A97D16" w14:paraId="71A7CAB9" w14:textId="77777777" w:rsidTr="00C71EFD">
        <w:trPr>
          <w:trHeight w:val="300"/>
        </w:trPr>
        <w:tc>
          <w:tcPr>
            <w:tcW w:w="5000" w:type="pct"/>
            <w:gridSpan w:val="7"/>
            <w:tcBorders>
              <w:top w:val="nil"/>
              <w:left w:val="nil"/>
              <w:bottom w:val="nil"/>
              <w:right w:val="nil"/>
            </w:tcBorders>
            <w:shd w:val="clear" w:color="auto" w:fill="auto"/>
            <w:hideMark/>
          </w:tcPr>
          <w:p w14:paraId="60F35243" w14:textId="77777777" w:rsidR="001F1C78" w:rsidRPr="00D81E45" w:rsidRDefault="001F1C78" w:rsidP="00340357">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xml:space="preserve">Schools should only include data on faculty associated with public health degree programs. </w:t>
            </w:r>
          </w:p>
        </w:tc>
      </w:tr>
    </w:tbl>
    <w:p w14:paraId="4D191B1C" w14:textId="77777777" w:rsidR="001F1C78" w:rsidRDefault="001F1C78" w:rsidP="001F1C78">
      <w:r>
        <w:br w:type="page"/>
      </w:r>
    </w:p>
    <w:p w14:paraId="0EBE7D54" w14:textId="744DCA21" w:rsidR="000B5265" w:rsidRDefault="000B5265" w:rsidP="000B5265">
      <w:pPr>
        <w:spacing w:after="0"/>
        <w:rPr>
          <w:b/>
        </w:rPr>
      </w:pPr>
      <w:r>
        <w:rPr>
          <w:b/>
        </w:rPr>
        <w:lastRenderedPageBreak/>
        <w:t>I</w:t>
      </w:r>
      <w:r w:rsidRPr="006D2BDA">
        <w:rPr>
          <w:b/>
        </w:rPr>
        <w:t xml:space="preserve">tem </w:t>
      </w:r>
      <w:r w:rsidR="00B704EC">
        <w:rPr>
          <w:b/>
        </w:rPr>
        <w:t>7</w:t>
      </w:r>
      <w:r>
        <w:rPr>
          <w:b/>
        </w:rPr>
        <w:t xml:space="preserve">. Organizational Structure &amp; Administrative Processes </w:t>
      </w:r>
      <w:r w:rsidRPr="004A4B39">
        <w:rPr>
          <w:b/>
          <w:highlight w:val="yellow"/>
        </w:rPr>
        <w:t>(PHP only)</w:t>
      </w:r>
    </w:p>
    <w:p w14:paraId="3CDAC533" w14:textId="77777777" w:rsidR="000B5265" w:rsidRDefault="000B5265" w:rsidP="000B5265">
      <w:pPr>
        <w:spacing w:after="0"/>
      </w:pPr>
    </w:p>
    <w:p w14:paraId="2FCC0C85" w14:textId="77777777" w:rsidR="000B5265" w:rsidRPr="00855795" w:rsidRDefault="000B5265" w:rsidP="000B5265">
      <w:pPr>
        <w:pStyle w:val="ListParagraph"/>
        <w:numPr>
          <w:ilvl w:val="0"/>
          <w:numId w:val="9"/>
        </w:numPr>
        <w:jc w:val="both"/>
        <w:rPr>
          <w:rFonts w:cstheme="minorHAnsi"/>
        </w:rPr>
      </w:pPr>
      <w:r w:rsidRPr="00C71EFD">
        <w:rPr>
          <w:highlight w:val="yellow"/>
        </w:rPr>
        <w:t>PHP only:</w:t>
      </w:r>
      <w:r>
        <w:t xml:space="preserve"> </w:t>
      </w:r>
      <w:r>
        <w:rPr>
          <w:rFonts w:cstheme="minorHAnsi"/>
        </w:rPr>
        <w:t>Does the new degree/concentration share the same decision- and policy-making structures as the existing offerings in the unit of accreditation</w:t>
      </w:r>
      <w:r w:rsidRPr="00855795">
        <w:rPr>
          <w:rFonts w:cstheme="minorHAnsi"/>
        </w:rPr>
        <w:t>?</w:t>
      </w:r>
      <w:r>
        <w:rPr>
          <w:rFonts w:cstheme="minorHAnsi"/>
        </w:rPr>
        <w:t xml:space="preserve"> For example, do existing committees in the unit oversee and make decisions about the curriculum?</w:t>
      </w:r>
    </w:p>
    <w:p w14:paraId="42091FBC" w14:textId="77777777" w:rsidR="000B5265" w:rsidRDefault="00000000" w:rsidP="000B5265">
      <w:pPr>
        <w:spacing w:after="0"/>
        <w:ind w:left="810"/>
      </w:pPr>
      <w:sdt>
        <w:sdtPr>
          <w:rPr>
            <w:rFonts w:ascii="Tahoma" w:hAnsi="Tahoma"/>
            <w:sz w:val="24"/>
            <w:szCs w:val="24"/>
          </w:rPr>
          <w:id w:val="1436405209"/>
          <w14:checkbox>
            <w14:checked w14:val="0"/>
            <w14:checkedState w14:val="2612" w14:font="MS Gothic"/>
            <w14:uncheckedState w14:val="2610" w14:font="MS Gothic"/>
          </w14:checkbox>
        </w:sdtPr>
        <w:sdtContent>
          <w:r w:rsidR="000B5265">
            <w:rPr>
              <w:rFonts w:ascii="MS Gothic" w:eastAsia="MS Gothic" w:hAnsi="MS Gothic" w:hint="eastAsia"/>
              <w:sz w:val="24"/>
              <w:szCs w:val="24"/>
            </w:rPr>
            <w:t>☐</w:t>
          </w:r>
        </w:sdtContent>
      </w:sdt>
      <w:r w:rsidR="000B5265" w:rsidRPr="005169D5">
        <w:rPr>
          <w:rFonts w:ascii="Tahoma" w:hAnsi="Tahoma"/>
          <w:sz w:val="20"/>
          <w:szCs w:val="20"/>
        </w:rPr>
        <w:t xml:space="preserve"> Yes  </w:t>
      </w:r>
      <w:sdt>
        <w:sdtPr>
          <w:rPr>
            <w:rFonts w:ascii="Tahoma" w:hAnsi="Tahoma"/>
            <w:sz w:val="24"/>
            <w:szCs w:val="24"/>
          </w:rPr>
          <w:id w:val="1835563840"/>
          <w14:checkbox>
            <w14:checked w14:val="0"/>
            <w14:checkedState w14:val="2612" w14:font="MS Gothic"/>
            <w14:uncheckedState w14:val="2610" w14:font="MS Gothic"/>
          </w14:checkbox>
        </w:sdtPr>
        <w:sdtContent>
          <w:r w:rsidR="000B5265" w:rsidRPr="005169D5">
            <w:rPr>
              <w:rFonts w:ascii="MS Gothic" w:eastAsia="MS Gothic" w:hAnsi="MS Gothic" w:hint="eastAsia"/>
              <w:sz w:val="24"/>
              <w:szCs w:val="24"/>
            </w:rPr>
            <w:t>☐</w:t>
          </w:r>
        </w:sdtContent>
      </w:sdt>
      <w:r w:rsidR="000B5265" w:rsidRPr="005169D5">
        <w:rPr>
          <w:rFonts w:ascii="Tahoma" w:hAnsi="Tahoma"/>
          <w:sz w:val="20"/>
          <w:szCs w:val="20"/>
        </w:rPr>
        <w:t xml:space="preserve"> No</w:t>
      </w:r>
      <w:r w:rsidR="000B5265" w:rsidRPr="00855795">
        <w:rPr>
          <w:rFonts w:cstheme="minorHAnsi"/>
          <w:noProof/>
          <w:sz w:val="24"/>
          <w:szCs w:val="24"/>
        </w:rPr>
        <mc:AlternateContent>
          <mc:Choice Requires="wps">
            <w:drawing>
              <wp:anchor distT="45720" distB="45720" distL="114300" distR="114300" simplePos="0" relativeHeight="251673600" behindDoc="0" locked="0" layoutInCell="1" allowOverlap="1" wp14:anchorId="537D50F6" wp14:editId="0997D153">
                <wp:simplePos x="0" y="0"/>
                <wp:positionH relativeFrom="margin">
                  <wp:align>right</wp:align>
                </wp:positionH>
                <wp:positionV relativeFrom="paragraph">
                  <wp:posOffset>364490</wp:posOffset>
                </wp:positionV>
                <wp:extent cx="5924550" cy="1152525"/>
                <wp:effectExtent l="0" t="0" r="19050" b="28575"/>
                <wp:wrapSquare wrapText="bothSides"/>
                <wp:docPr id="1640794792" name="Text Box 1640794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14:paraId="7D39784A" w14:textId="77777777" w:rsidR="000B5265" w:rsidRPr="00931534" w:rsidRDefault="000B5265" w:rsidP="000B5265">
                            <w:pPr>
                              <w:rPr>
                                <w:i/>
                              </w:rPr>
                            </w:pPr>
                            <w:r>
                              <w:rPr>
                                <w:i/>
                              </w:rPr>
                              <w:t>If not, provide additional narrative about the new offering’s decision- and policy-making structures and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D50F6" id="_x0000_t202" coordsize="21600,21600" o:spt="202" path="m,l,21600r21600,l21600,xe">
                <v:stroke joinstyle="miter"/>
                <v:path gradientshapeok="t" o:connecttype="rect"/>
              </v:shapetype>
              <v:shape id="Text Box 1640794792" o:spid="_x0000_s1026" type="#_x0000_t202" style="position:absolute;left:0;text-align:left;margin-left:415.3pt;margin-top:28.7pt;width:466.5pt;height:90.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">
                <v:textbox>
                  <w:txbxContent>
                    <w:p w14:paraId="7D39784A" w14:textId="77777777" w:rsidR="000B5265" w:rsidRPr="00931534" w:rsidRDefault="000B5265" w:rsidP="000B5265">
                      <w:pPr>
                        <w:rPr>
                          <w:i/>
                        </w:rPr>
                      </w:pPr>
                      <w:r>
                        <w:rPr>
                          <w:i/>
                        </w:rPr>
                        <w:t>If not, provide additional narrative about the new offering’s decision- and policy-making structures and processes.</w:t>
                      </w:r>
                    </w:p>
                  </w:txbxContent>
                </v:textbox>
                <w10:wrap type="square" anchorx="margin"/>
              </v:shape>
            </w:pict>
          </mc:Fallback>
        </mc:AlternateContent>
      </w:r>
    </w:p>
    <w:p w14:paraId="73134BD5" w14:textId="77777777" w:rsidR="000B5265" w:rsidRDefault="000B5265" w:rsidP="000B5265">
      <w:pPr>
        <w:pStyle w:val="ListParagraph"/>
        <w:jc w:val="both"/>
        <w:rPr>
          <w:rFonts w:cstheme="minorHAnsi"/>
        </w:rPr>
      </w:pPr>
    </w:p>
    <w:p w14:paraId="465110BB" w14:textId="77777777" w:rsidR="000B5265" w:rsidRPr="00855795" w:rsidRDefault="000B5265" w:rsidP="000B5265">
      <w:pPr>
        <w:pStyle w:val="ListParagraph"/>
        <w:numPr>
          <w:ilvl w:val="0"/>
          <w:numId w:val="9"/>
        </w:numPr>
        <w:jc w:val="both"/>
        <w:rPr>
          <w:rFonts w:cstheme="minorHAnsi"/>
        </w:rPr>
      </w:pPr>
      <w:r w:rsidRPr="00C71EFD">
        <w:rPr>
          <w:rFonts w:cstheme="minorHAnsi"/>
          <w:highlight w:val="yellow"/>
        </w:rPr>
        <w:t>PHP only:</w:t>
      </w:r>
      <w:r>
        <w:rPr>
          <w:rFonts w:cstheme="minorHAnsi"/>
        </w:rPr>
        <w:t xml:space="preserve"> Does the new degree/concentration have the same guiding statements (e.g., mission and goals) as the existing unit of accreditation</w:t>
      </w:r>
      <w:r w:rsidRPr="00855795">
        <w:rPr>
          <w:rFonts w:cstheme="minorHAnsi"/>
        </w:rPr>
        <w:t>?</w:t>
      </w:r>
    </w:p>
    <w:p w14:paraId="2EFBB492" w14:textId="77777777" w:rsidR="000B5265" w:rsidRPr="005169D5" w:rsidRDefault="00000000" w:rsidP="000B5265">
      <w:pPr>
        <w:spacing w:after="0"/>
        <w:ind w:left="810"/>
        <w:rPr>
          <w:rFonts w:ascii="Tahoma" w:hAnsi="Tahoma"/>
          <w:sz w:val="20"/>
          <w:szCs w:val="20"/>
        </w:rPr>
      </w:pPr>
      <w:sdt>
        <w:sdtPr>
          <w:rPr>
            <w:rFonts w:ascii="Tahoma" w:hAnsi="Tahoma"/>
            <w:sz w:val="24"/>
            <w:szCs w:val="24"/>
          </w:rPr>
          <w:id w:val="-2017294771"/>
          <w14:checkbox>
            <w14:checked w14:val="0"/>
            <w14:checkedState w14:val="2612" w14:font="MS Gothic"/>
            <w14:uncheckedState w14:val="2610" w14:font="MS Gothic"/>
          </w14:checkbox>
        </w:sdtPr>
        <w:sdtContent>
          <w:r w:rsidR="000B5265">
            <w:rPr>
              <w:rFonts w:ascii="MS Gothic" w:eastAsia="MS Gothic" w:hAnsi="MS Gothic" w:hint="eastAsia"/>
              <w:sz w:val="24"/>
              <w:szCs w:val="24"/>
            </w:rPr>
            <w:t>☐</w:t>
          </w:r>
        </w:sdtContent>
      </w:sdt>
      <w:r w:rsidR="000B5265" w:rsidRPr="005169D5">
        <w:rPr>
          <w:rFonts w:ascii="Tahoma" w:hAnsi="Tahoma"/>
          <w:sz w:val="20"/>
          <w:szCs w:val="20"/>
        </w:rPr>
        <w:t xml:space="preserve"> Yes  </w:t>
      </w:r>
      <w:sdt>
        <w:sdtPr>
          <w:rPr>
            <w:rFonts w:ascii="Tahoma" w:hAnsi="Tahoma"/>
            <w:sz w:val="24"/>
            <w:szCs w:val="24"/>
          </w:rPr>
          <w:id w:val="-1988624862"/>
          <w14:checkbox>
            <w14:checked w14:val="0"/>
            <w14:checkedState w14:val="2612" w14:font="MS Gothic"/>
            <w14:uncheckedState w14:val="2610" w14:font="MS Gothic"/>
          </w14:checkbox>
        </w:sdtPr>
        <w:sdtContent>
          <w:r w:rsidR="000B5265" w:rsidRPr="005169D5">
            <w:rPr>
              <w:rFonts w:ascii="MS Gothic" w:eastAsia="MS Gothic" w:hAnsi="MS Gothic" w:hint="eastAsia"/>
              <w:sz w:val="24"/>
              <w:szCs w:val="24"/>
            </w:rPr>
            <w:t>☐</w:t>
          </w:r>
        </w:sdtContent>
      </w:sdt>
      <w:r w:rsidR="000B5265" w:rsidRPr="005169D5">
        <w:rPr>
          <w:rFonts w:ascii="Tahoma" w:hAnsi="Tahoma"/>
          <w:sz w:val="20"/>
          <w:szCs w:val="20"/>
        </w:rPr>
        <w:t xml:space="preserve"> No</w:t>
      </w:r>
      <w:r w:rsidR="000B5265" w:rsidRPr="00855795">
        <w:rPr>
          <w:rFonts w:cstheme="minorHAnsi"/>
          <w:noProof/>
          <w:sz w:val="24"/>
          <w:szCs w:val="24"/>
        </w:rPr>
        <mc:AlternateContent>
          <mc:Choice Requires="wps">
            <w:drawing>
              <wp:anchor distT="45720" distB="45720" distL="114300" distR="114300" simplePos="0" relativeHeight="251674624" behindDoc="0" locked="0" layoutInCell="1" allowOverlap="1" wp14:anchorId="20461C78" wp14:editId="3CBEEDBA">
                <wp:simplePos x="0" y="0"/>
                <wp:positionH relativeFrom="margin">
                  <wp:align>right</wp:align>
                </wp:positionH>
                <wp:positionV relativeFrom="paragraph">
                  <wp:posOffset>364490</wp:posOffset>
                </wp:positionV>
                <wp:extent cx="5924550" cy="1152525"/>
                <wp:effectExtent l="0" t="0" r="19050" b="28575"/>
                <wp:wrapSquare wrapText="bothSides"/>
                <wp:docPr id="1850379305" name="Text Box 1850379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14:paraId="4DCC527F" w14:textId="77777777" w:rsidR="000B5265" w:rsidRPr="00931534" w:rsidRDefault="000B5265" w:rsidP="000B5265">
                            <w:pPr>
                              <w:rPr>
                                <w:i/>
                              </w:rPr>
                            </w:pPr>
                            <w:r>
                              <w:rPr>
                                <w:i/>
                              </w:rPr>
                              <w:t>If not, provide additional narrative about why the new offering has different guiding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61C78" id="Text Box 1850379305" o:spid="_x0000_s1027" type="#_x0000_t202" style="position:absolute;left:0;text-align:left;margin-left:415.3pt;margin-top:28.7pt;width:466.5pt;height:90.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">
                <v:textbox>
                  <w:txbxContent>
                    <w:p w14:paraId="4DCC527F" w14:textId="77777777" w:rsidR="000B5265" w:rsidRPr="00931534" w:rsidRDefault="000B5265" w:rsidP="000B5265">
                      <w:pPr>
                        <w:rPr>
                          <w:i/>
                        </w:rPr>
                      </w:pPr>
                      <w:r>
                        <w:rPr>
                          <w:i/>
                        </w:rPr>
                        <w:t>If not, provide additional narrative about why the new offering has different guiding statements.</w:t>
                      </w:r>
                    </w:p>
                  </w:txbxContent>
                </v:textbox>
                <w10:wrap type="square" anchorx="margin"/>
              </v:shape>
            </w:pict>
          </mc:Fallback>
        </mc:AlternateContent>
      </w:r>
    </w:p>
    <w:p w14:paraId="094B0854" w14:textId="77777777" w:rsidR="000B5265" w:rsidRDefault="000B5265" w:rsidP="000B5265">
      <w:pPr>
        <w:pStyle w:val="ListParagraph"/>
        <w:jc w:val="both"/>
        <w:rPr>
          <w:rFonts w:cstheme="minorHAnsi"/>
        </w:rPr>
      </w:pPr>
    </w:p>
    <w:p w14:paraId="1E8B3657" w14:textId="77777777" w:rsidR="000B5265" w:rsidRPr="00855795" w:rsidRDefault="000B5265" w:rsidP="000B5265">
      <w:pPr>
        <w:pStyle w:val="ListParagraph"/>
        <w:numPr>
          <w:ilvl w:val="0"/>
          <w:numId w:val="9"/>
        </w:numPr>
        <w:jc w:val="both"/>
        <w:rPr>
          <w:rFonts w:cstheme="minorHAnsi"/>
        </w:rPr>
      </w:pPr>
      <w:r w:rsidRPr="00C71EFD">
        <w:rPr>
          <w:rFonts w:cstheme="minorHAnsi"/>
          <w:highlight w:val="yellow"/>
        </w:rPr>
        <w:t>PHP only:</w:t>
      </w:r>
      <w:r>
        <w:rPr>
          <w:rFonts w:cstheme="minorHAnsi"/>
        </w:rPr>
        <w:t xml:space="preserve"> Do faculty members involved in the new degree/concentration report to the same individual as existing faculty in the unit of accreditation</w:t>
      </w:r>
      <w:r w:rsidRPr="00855795">
        <w:rPr>
          <w:rFonts w:cstheme="minorHAnsi"/>
        </w:rPr>
        <w:t>?</w:t>
      </w:r>
    </w:p>
    <w:p w14:paraId="5DB06771" w14:textId="77777777" w:rsidR="000B5265" w:rsidRDefault="00000000" w:rsidP="000B5265">
      <w:pPr>
        <w:spacing w:after="0"/>
        <w:ind w:left="810"/>
      </w:pPr>
      <w:sdt>
        <w:sdtPr>
          <w:rPr>
            <w:rFonts w:ascii="Tahoma" w:hAnsi="Tahoma"/>
            <w:sz w:val="24"/>
            <w:szCs w:val="24"/>
          </w:rPr>
          <w:id w:val="1613401579"/>
          <w14:checkbox>
            <w14:checked w14:val="0"/>
            <w14:checkedState w14:val="2612" w14:font="MS Gothic"/>
            <w14:uncheckedState w14:val="2610" w14:font="MS Gothic"/>
          </w14:checkbox>
        </w:sdtPr>
        <w:sdtContent>
          <w:r w:rsidR="000B5265">
            <w:rPr>
              <w:rFonts w:ascii="MS Gothic" w:eastAsia="MS Gothic" w:hAnsi="MS Gothic" w:hint="eastAsia"/>
              <w:sz w:val="24"/>
              <w:szCs w:val="24"/>
            </w:rPr>
            <w:t>☐</w:t>
          </w:r>
        </w:sdtContent>
      </w:sdt>
      <w:r w:rsidR="000B5265" w:rsidRPr="005169D5">
        <w:rPr>
          <w:rFonts w:ascii="Tahoma" w:hAnsi="Tahoma"/>
          <w:sz w:val="20"/>
          <w:szCs w:val="20"/>
        </w:rPr>
        <w:t xml:space="preserve"> Yes  </w:t>
      </w:r>
      <w:sdt>
        <w:sdtPr>
          <w:rPr>
            <w:rFonts w:ascii="Tahoma" w:hAnsi="Tahoma"/>
            <w:sz w:val="24"/>
            <w:szCs w:val="24"/>
          </w:rPr>
          <w:id w:val="-574662058"/>
          <w14:checkbox>
            <w14:checked w14:val="0"/>
            <w14:checkedState w14:val="2612" w14:font="MS Gothic"/>
            <w14:uncheckedState w14:val="2610" w14:font="MS Gothic"/>
          </w14:checkbox>
        </w:sdtPr>
        <w:sdtContent>
          <w:r w:rsidR="000B5265" w:rsidRPr="005169D5">
            <w:rPr>
              <w:rFonts w:ascii="MS Gothic" w:eastAsia="MS Gothic" w:hAnsi="MS Gothic" w:hint="eastAsia"/>
              <w:sz w:val="24"/>
              <w:szCs w:val="24"/>
            </w:rPr>
            <w:t>☐</w:t>
          </w:r>
        </w:sdtContent>
      </w:sdt>
      <w:r w:rsidR="000B5265" w:rsidRPr="005169D5">
        <w:rPr>
          <w:rFonts w:ascii="Tahoma" w:hAnsi="Tahoma"/>
          <w:sz w:val="20"/>
          <w:szCs w:val="20"/>
        </w:rPr>
        <w:t xml:space="preserve"> No</w:t>
      </w:r>
      <w:r w:rsidR="000B5265" w:rsidRPr="00855795">
        <w:rPr>
          <w:rFonts w:cstheme="minorHAnsi"/>
          <w:noProof/>
          <w:sz w:val="24"/>
          <w:szCs w:val="24"/>
        </w:rPr>
        <mc:AlternateContent>
          <mc:Choice Requires="wps">
            <w:drawing>
              <wp:anchor distT="45720" distB="45720" distL="114300" distR="114300" simplePos="0" relativeHeight="251675648" behindDoc="0" locked="0" layoutInCell="1" allowOverlap="1" wp14:anchorId="03B2D303" wp14:editId="7E55D6C7">
                <wp:simplePos x="0" y="0"/>
                <wp:positionH relativeFrom="margin">
                  <wp:align>right</wp:align>
                </wp:positionH>
                <wp:positionV relativeFrom="paragraph">
                  <wp:posOffset>364490</wp:posOffset>
                </wp:positionV>
                <wp:extent cx="5924550" cy="1152525"/>
                <wp:effectExtent l="0" t="0" r="19050" b="28575"/>
                <wp:wrapSquare wrapText="bothSides"/>
                <wp:docPr id="1322363429" name="Text Box 1322363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14:paraId="4BB0982D" w14:textId="77777777" w:rsidR="000B5265" w:rsidRPr="00931534" w:rsidRDefault="000B5265" w:rsidP="000B5265">
                            <w:pPr>
                              <w:rPr>
                                <w:i/>
                              </w:rPr>
                            </w:pPr>
                            <w:r>
                              <w:rPr>
                                <w:i/>
                              </w:rPr>
                              <w:t>If not, provide additional narrative about the reporting structure for faculty associated with the new offering.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2D303" id="Text Box 1322363429" o:spid="_x0000_s1028" type="#_x0000_t202" style="position:absolute;left:0;text-align:left;margin-left:415.3pt;margin-top:28.7pt;width:466.5pt;height:90.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">
                <v:textbox>
                  <w:txbxContent>
                    <w:p w14:paraId="4BB0982D" w14:textId="77777777" w:rsidR="000B5265" w:rsidRPr="00931534" w:rsidRDefault="000B5265" w:rsidP="000B5265">
                      <w:pPr>
                        <w:rPr>
                          <w:i/>
                        </w:rPr>
                      </w:pPr>
                      <w:r>
                        <w:rPr>
                          <w:i/>
                        </w:rPr>
                        <w:t>If not, provide additional narrative about the reporting structure for faculty associated with the new offering.</w:t>
                      </w:r>
                    </w:p>
                  </w:txbxContent>
                </v:textbox>
                <w10:wrap type="square" anchorx="margin"/>
              </v:shape>
            </w:pict>
          </mc:Fallback>
        </mc:AlternateContent>
      </w:r>
      <w:r w:rsidR="000B5265">
        <w:br w:type="page"/>
      </w:r>
    </w:p>
    <w:p w14:paraId="5731DD68" w14:textId="0DB26509" w:rsidR="001F1C78" w:rsidRDefault="001F1C78" w:rsidP="001F1C78">
      <w:pPr>
        <w:spacing w:after="120" w:line="240" w:lineRule="auto"/>
        <w:rPr>
          <w:b/>
        </w:rPr>
      </w:pPr>
      <w:r>
        <w:rPr>
          <w:b/>
        </w:rPr>
        <w:lastRenderedPageBreak/>
        <w:t>I</w:t>
      </w:r>
      <w:r w:rsidRPr="006D2BDA">
        <w:rPr>
          <w:b/>
        </w:rPr>
        <w:t xml:space="preserve">tem </w:t>
      </w:r>
      <w:r w:rsidR="00B704EC">
        <w:rPr>
          <w:b/>
        </w:rPr>
        <w:t>8</w:t>
      </w:r>
      <w:r w:rsidR="00FB3147">
        <w:rPr>
          <w:b/>
        </w:rPr>
        <w:t>. Map competencies</w:t>
      </w:r>
      <w:r w:rsidRPr="006D2BDA">
        <w:rPr>
          <w:b/>
        </w:rPr>
        <w:t xml:space="preserve"> as applicable, to courses</w:t>
      </w:r>
      <w:r>
        <w:rPr>
          <w:b/>
        </w:rPr>
        <w:t>.</w:t>
      </w:r>
      <w:r w:rsidR="002F5379">
        <w:rPr>
          <w:b/>
        </w:rPr>
        <w:t xml:space="preserve"> </w:t>
      </w:r>
      <w:r w:rsidR="002F5379">
        <w:rPr>
          <w:b/>
          <w:highlight w:val="yellow"/>
        </w:rPr>
        <w:t>Only provide information for changes or differences since the Council last reviewed this mapping for the school/program.</w:t>
      </w:r>
    </w:p>
    <w:p w14:paraId="59CE5BAD" w14:textId="77777777" w:rsidR="00DF0B39" w:rsidRDefault="00DF0B39" w:rsidP="00DF0B39">
      <w:pPr>
        <w:suppressAutoHyphens/>
        <w:spacing w:after="0" w:line="240" w:lineRule="auto"/>
        <w:jc w:val="center"/>
        <w:rPr>
          <w:rFonts w:cstheme="minorHAnsi"/>
          <w:i/>
          <w:spacing w:val="-2"/>
        </w:rPr>
      </w:pPr>
      <w:r w:rsidRPr="00A66AD6">
        <w:rPr>
          <w:rFonts w:cstheme="minorHAnsi"/>
          <w:i/>
          <w:spacing w:val="-2"/>
          <w:highlight w:val="yellow"/>
        </w:rPr>
        <w:t>(Remove table if not applicable for this notice)</w:t>
      </w:r>
    </w:p>
    <w:p w14:paraId="75084866" w14:textId="77777777" w:rsidR="00DF0B39" w:rsidRDefault="00DF0B39" w:rsidP="00C34869">
      <w:pPr>
        <w:spacing w:after="0" w:line="240" w:lineRule="auto"/>
        <w:rPr>
          <w:rFonts w:ascii="Souvenir" w:hAnsi="Souvenir"/>
          <w:b/>
          <w:spacing w:val="-2"/>
          <w:sz w:val="24"/>
        </w:rPr>
      </w:pPr>
    </w:p>
    <w:p w14:paraId="154357AF" w14:textId="21ACEC38" w:rsidR="00DF0B39" w:rsidRDefault="00DF0B39" w:rsidP="00DF0B39">
      <w:pPr>
        <w:suppressAutoHyphens/>
        <w:spacing w:after="0" w:line="240" w:lineRule="auto"/>
        <w:jc w:val="center"/>
        <w:rPr>
          <w:rFonts w:ascii="Souvenir" w:hAnsi="Souvenir"/>
          <w:b/>
          <w:spacing w:val="-2"/>
          <w:sz w:val="24"/>
        </w:rPr>
      </w:pPr>
      <w:r w:rsidRPr="0010186D">
        <w:rPr>
          <w:rFonts w:ascii="Souvenir" w:hAnsi="Souvenir"/>
          <w:b/>
          <w:spacing w:val="-2"/>
          <w:sz w:val="24"/>
        </w:rPr>
        <w:t xml:space="preserve">Mapping </w:t>
      </w:r>
      <w:r w:rsidRPr="00DF0B39">
        <w:rPr>
          <w:rFonts w:ascii="Souvenir" w:hAnsi="Souvenir"/>
          <w:b/>
          <w:spacing w:val="-2"/>
          <w:sz w:val="24"/>
        </w:rPr>
        <w:t>of MPH Foundational</w:t>
      </w:r>
      <w:r w:rsidRPr="0010186D">
        <w:rPr>
          <w:rFonts w:ascii="Souvenir" w:hAnsi="Souvenir"/>
          <w:b/>
          <w:spacing w:val="-2"/>
          <w:sz w:val="24"/>
        </w:rPr>
        <w:t xml:space="preserve"> Competencies</w:t>
      </w:r>
    </w:p>
    <w:p w14:paraId="01EEF398" w14:textId="77777777" w:rsidR="00DF0B39" w:rsidRPr="00DF0B39" w:rsidRDefault="00DF0B39" w:rsidP="00DF0B39">
      <w:pPr>
        <w:suppressAutoHyphens/>
        <w:spacing w:after="0" w:line="240" w:lineRule="auto"/>
        <w:jc w:val="center"/>
        <w:rPr>
          <w:rFonts w:ascii="Souvenir" w:hAnsi="Souvenir"/>
          <w:b/>
          <w:spacing w:val="-2"/>
          <w:sz w:val="24"/>
        </w:rPr>
      </w:pPr>
    </w:p>
    <w:p w14:paraId="6E635385" w14:textId="69B0DEB5" w:rsidR="00DF0B39" w:rsidRPr="00806653" w:rsidRDefault="00DF0B39" w:rsidP="00DF0B39">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0959EA6B" w14:textId="77777777" w:rsidR="004A7D75" w:rsidRPr="00A66AD6" w:rsidRDefault="004A7D75" w:rsidP="004A7D75">
      <w:pPr>
        <w:suppressAutoHyphens/>
        <w:spacing w:after="0" w:line="240" w:lineRule="auto"/>
        <w:jc w:val="center"/>
        <w:rPr>
          <w:rFonts w:cstheme="minorHAnsi"/>
          <w:b/>
          <w:i/>
          <w:spacing w:val="-2"/>
        </w:rPr>
      </w:pP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60"/>
      </w:tblGrid>
      <w:tr w:rsidR="004A7D75" w:rsidRPr="00A66AD6" w14:paraId="4BB83811" w14:textId="77777777" w:rsidTr="003909F9">
        <w:trPr>
          <w:trHeight w:val="525"/>
        </w:trPr>
        <w:tc>
          <w:tcPr>
            <w:tcW w:w="5305" w:type="dxa"/>
            <w:shd w:val="clear" w:color="000000" w:fill="D9D9D9"/>
            <w:hideMark/>
          </w:tcPr>
          <w:p w14:paraId="5982C23E" w14:textId="77777777" w:rsidR="004A7D75" w:rsidRPr="00A66AD6" w:rsidRDefault="004A7D75" w:rsidP="003909F9">
            <w:pPr>
              <w:spacing w:after="0" w:line="240" w:lineRule="auto"/>
              <w:jc w:val="center"/>
              <w:rPr>
                <w:rFonts w:eastAsia="Times New Roman" w:cstheme="minorHAnsi"/>
                <w:b/>
                <w:bCs/>
                <w:color w:val="000000"/>
                <w:sz w:val="20"/>
                <w:szCs w:val="20"/>
              </w:rPr>
            </w:pPr>
            <w:r w:rsidRPr="00A66AD6">
              <w:rPr>
                <w:rFonts w:eastAsia="Times New Roman" w:cstheme="minorHAnsi"/>
                <w:b/>
                <w:bCs/>
                <w:color w:val="000000"/>
                <w:sz w:val="20"/>
                <w:szCs w:val="20"/>
              </w:rPr>
              <w:t>Competency</w:t>
            </w:r>
          </w:p>
        </w:tc>
        <w:tc>
          <w:tcPr>
            <w:tcW w:w="3960" w:type="dxa"/>
            <w:shd w:val="clear" w:color="000000" w:fill="D9D9D9"/>
            <w:hideMark/>
          </w:tcPr>
          <w:p w14:paraId="0862A748" w14:textId="3E8639F4" w:rsidR="004A7D75" w:rsidRPr="00A66AD6" w:rsidRDefault="004A7D75" w:rsidP="003909F9">
            <w:pPr>
              <w:spacing w:after="0" w:line="240" w:lineRule="auto"/>
              <w:jc w:val="center"/>
              <w:rPr>
                <w:rFonts w:eastAsia="Times New Roman" w:cstheme="minorHAnsi"/>
                <w:b/>
                <w:bCs/>
                <w:color w:val="000000"/>
                <w:sz w:val="20"/>
                <w:szCs w:val="20"/>
              </w:rPr>
            </w:pPr>
            <w:r w:rsidRPr="00A66AD6">
              <w:rPr>
                <w:rFonts w:eastAsia="Times New Roman" w:cstheme="minorHAnsi"/>
                <w:b/>
                <w:bCs/>
                <w:color w:val="000000"/>
                <w:sz w:val="20"/>
                <w:szCs w:val="20"/>
              </w:rPr>
              <w:t>Course numbers and names^</w:t>
            </w:r>
          </w:p>
        </w:tc>
      </w:tr>
      <w:tr w:rsidR="004A7D75" w:rsidRPr="00A66AD6" w14:paraId="6D73209B" w14:textId="77777777" w:rsidTr="003909F9">
        <w:trPr>
          <w:trHeight w:val="315"/>
        </w:trPr>
        <w:tc>
          <w:tcPr>
            <w:tcW w:w="5305" w:type="dxa"/>
            <w:shd w:val="clear" w:color="000000" w:fill="D9D9D9"/>
            <w:noWrap/>
            <w:hideMark/>
          </w:tcPr>
          <w:p w14:paraId="754BC5E1" w14:textId="77777777" w:rsidR="004A7D75" w:rsidRPr="00A66AD6" w:rsidRDefault="004A7D75" w:rsidP="003909F9">
            <w:pPr>
              <w:spacing w:after="0" w:line="240" w:lineRule="auto"/>
              <w:jc w:val="both"/>
              <w:rPr>
                <w:rFonts w:eastAsia="Times New Roman" w:cstheme="minorHAnsi"/>
                <w:b/>
                <w:bCs/>
                <w:color w:val="000000"/>
                <w:sz w:val="20"/>
                <w:szCs w:val="20"/>
              </w:rPr>
            </w:pPr>
            <w:r w:rsidRPr="00A66AD6">
              <w:rPr>
                <w:rFonts w:eastAsia="Times New Roman" w:cstheme="minorHAnsi"/>
                <w:b/>
                <w:bCs/>
                <w:color w:val="000000"/>
                <w:sz w:val="20"/>
                <w:szCs w:val="20"/>
              </w:rPr>
              <w:t>Evidence-based Approaches to Public Health</w:t>
            </w:r>
          </w:p>
        </w:tc>
        <w:tc>
          <w:tcPr>
            <w:tcW w:w="3960" w:type="dxa"/>
            <w:shd w:val="clear" w:color="000000" w:fill="D9D9D9"/>
            <w:hideMark/>
          </w:tcPr>
          <w:p w14:paraId="76F3438B"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6244D9EC" w14:textId="77777777" w:rsidTr="003909F9">
        <w:trPr>
          <w:trHeight w:val="300"/>
        </w:trPr>
        <w:tc>
          <w:tcPr>
            <w:tcW w:w="5305" w:type="dxa"/>
            <w:shd w:val="clear" w:color="auto" w:fill="auto"/>
            <w:hideMark/>
          </w:tcPr>
          <w:p w14:paraId="74B6D6E9"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Apply epidemiological methods to settings and situations in public health practice</w:t>
            </w:r>
          </w:p>
        </w:tc>
        <w:tc>
          <w:tcPr>
            <w:tcW w:w="3960" w:type="dxa"/>
            <w:shd w:val="clear" w:color="auto" w:fill="auto"/>
            <w:hideMark/>
          </w:tcPr>
          <w:p w14:paraId="255FAB8C"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71E71058" w14:textId="77777777" w:rsidTr="003909F9">
        <w:trPr>
          <w:trHeight w:val="300"/>
        </w:trPr>
        <w:tc>
          <w:tcPr>
            <w:tcW w:w="5305" w:type="dxa"/>
            <w:shd w:val="clear" w:color="auto" w:fill="auto"/>
            <w:hideMark/>
          </w:tcPr>
          <w:p w14:paraId="06691831"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quantitative and qualitative data collection methods appropriate for a given public health context</w:t>
            </w:r>
          </w:p>
        </w:tc>
        <w:tc>
          <w:tcPr>
            <w:tcW w:w="3960" w:type="dxa"/>
            <w:shd w:val="clear" w:color="auto" w:fill="auto"/>
            <w:hideMark/>
          </w:tcPr>
          <w:p w14:paraId="08D1C108"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26AFEF77" w14:textId="77777777" w:rsidTr="003909F9">
        <w:trPr>
          <w:trHeight w:val="510"/>
        </w:trPr>
        <w:tc>
          <w:tcPr>
            <w:tcW w:w="5305" w:type="dxa"/>
            <w:shd w:val="clear" w:color="auto" w:fill="auto"/>
            <w:hideMark/>
          </w:tcPr>
          <w:p w14:paraId="486AE1E6"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Analyze quantitative and qualitative data using biostatistics, informatics, computer-based programming, and software, as appropriate</w:t>
            </w:r>
          </w:p>
        </w:tc>
        <w:tc>
          <w:tcPr>
            <w:tcW w:w="3960" w:type="dxa"/>
            <w:shd w:val="clear" w:color="auto" w:fill="auto"/>
            <w:hideMark/>
          </w:tcPr>
          <w:p w14:paraId="47691DFB"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0BB2AEE9" w14:textId="77777777" w:rsidTr="003909F9">
        <w:trPr>
          <w:trHeight w:val="585"/>
        </w:trPr>
        <w:tc>
          <w:tcPr>
            <w:tcW w:w="5305" w:type="dxa"/>
            <w:shd w:val="clear" w:color="auto" w:fill="auto"/>
            <w:hideMark/>
          </w:tcPr>
          <w:p w14:paraId="4682746F"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Interpret results of data analysis for public health research, policy, or practice</w:t>
            </w:r>
          </w:p>
        </w:tc>
        <w:tc>
          <w:tcPr>
            <w:tcW w:w="3960" w:type="dxa"/>
            <w:shd w:val="clear" w:color="auto" w:fill="auto"/>
            <w:hideMark/>
          </w:tcPr>
          <w:p w14:paraId="15B995C0"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7D3C06B1" w14:textId="77777777" w:rsidTr="003909F9">
        <w:trPr>
          <w:trHeight w:val="332"/>
        </w:trPr>
        <w:tc>
          <w:tcPr>
            <w:tcW w:w="5305" w:type="dxa"/>
            <w:shd w:val="clear" w:color="auto" w:fill="D9D9D9"/>
            <w:noWrap/>
          </w:tcPr>
          <w:p w14:paraId="60ECD10C" w14:textId="77777777" w:rsidR="004A7D75" w:rsidRPr="00A66AD6" w:rsidRDefault="004A7D75" w:rsidP="003909F9">
            <w:pPr>
              <w:spacing w:after="0" w:line="240" w:lineRule="auto"/>
              <w:jc w:val="both"/>
              <w:rPr>
                <w:rFonts w:eastAsia="Times New Roman" w:cstheme="minorHAnsi"/>
                <w:color w:val="000000"/>
                <w:sz w:val="20"/>
                <w:szCs w:val="20"/>
              </w:rPr>
            </w:pPr>
            <w:r w:rsidRPr="00A66AD6">
              <w:rPr>
                <w:rFonts w:eastAsia="Times New Roman" w:cstheme="minorHAnsi"/>
                <w:b/>
                <w:bCs/>
                <w:color w:val="000000"/>
                <w:sz w:val="20"/>
                <w:szCs w:val="20"/>
              </w:rPr>
              <w:t>Public Health &amp; Health Care Systems</w:t>
            </w:r>
          </w:p>
        </w:tc>
        <w:tc>
          <w:tcPr>
            <w:tcW w:w="3960" w:type="dxa"/>
            <w:shd w:val="clear" w:color="auto" w:fill="D9D9D9"/>
            <w:noWrap/>
          </w:tcPr>
          <w:p w14:paraId="781CA03C"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2F5BA9E9" w14:textId="77777777" w:rsidTr="003909F9">
        <w:trPr>
          <w:trHeight w:val="765"/>
        </w:trPr>
        <w:tc>
          <w:tcPr>
            <w:tcW w:w="5305" w:type="dxa"/>
            <w:shd w:val="clear" w:color="auto" w:fill="auto"/>
            <w:noWrap/>
            <w:hideMark/>
          </w:tcPr>
          <w:p w14:paraId="02D9BFE5" w14:textId="77777777" w:rsidR="004A7D75" w:rsidRPr="00A66AD6" w:rsidRDefault="004A7D75" w:rsidP="004A7D75">
            <w:pPr>
              <w:pStyle w:val="ListParagraph"/>
              <w:keepNext/>
              <w:numPr>
                <w:ilvl w:val="0"/>
                <w:numId w:val="7"/>
              </w:numPr>
              <w:shd w:val="clear" w:color="auto" w:fill="FFFFFF"/>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Compare the organization, structure and function of health care, public health, and regulatory systems across national and international settings</w:t>
            </w:r>
          </w:p>
        </w:tc>
        <w:tc>
          <w:tcPr>
            <w:tcW w:w="3960" w:type="dxa"/>
            <w:shd w:val="clear" w:color="auto" w:fill="auto"/>
            <w:noWrap/>
            <w:hideMark/>
          </w:tcPr>
          <w:p w14:paraId="76A376F3"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r w:rsidRPr="00A66AD6">
              <w:rPr>
                <w:rFonts w:eastAsia="Times New Roman" w:cstheme="minorHAnsi"/>
                <w:b/>
                <w:i/>
                <w:color w:val="000000"/>
                <w:sz w:val="20"/>
                <w:szCs w:val="20"/>
              </w:rPr>
              <w:t xml:space="preserve">EXAMPLE: </w:t>
            </w:r>
            <w:r w:rsidRPr="00A66AD6">
              <w:rPr>
                <w:rFonts w:eastAsia="Times New Roman" w:cstheme="minorHAnsi"/>
                <w:color w:val="000000"/>
                <w:sz w:val="20"/>
                <w:szCs w:val="20"/>
                <w:highlight w:val="yellow"/>
              </w:rPr>
              <w:t>LAW 620: Health, Law, and Regulatory Systems (replaces MPH 600: Health Administration and Policy)</w:t>
            </w:r>
          </w:p>
          <w:p w14:paraId="78174269" w14:textId="77777777" w:rsidR="004A7D75" w:rsidRPr="00A66AD6" w:rsidRDefault="004A7D75" w:rsidP="003909F9">
            <w:pPr>
              <w:spacing w:after="0" w:line="240" w:lineRule="auto"/>
              <w:rPr>
                <w:rFonts w:eastAsia="Times New Roman" w:cstheme="minorHAnsi"/>
                <w:b/>
                <w:color w:val="000000"/>
                <w:sz w:val="20"/>
                <w:szCs w:val="20"/>
              </w:rPr>
            </w:pPr>
          </w:p>
        </w:tc>
      </w:tr>
      <w:tr w:rsidR="004A7D75" w:rsidRPr="00A66AD6" w14:paraId="2B92BB92" w14:textId="77777777" w:rsidTr="003909F9">
        <w:trPr>
          <w:trHeight w:val="765"/>
        </w:trPr>
        <w:tc>
          <w:tcPr>
            <w:tcW w:w="5305" w:type="dxa"/>
            <w:shd w:val="clear" w:color="auto" w:fill="auto"/>
            <w:hideMark/>
          </w:tcPr>
          <w:p w14:paraId="6A921B8B"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Discuss the means by which structural bias, social inequities, and racism undermine health and create challenges to achieving health equity at organizational, community and systemic levels</w:t>
            </w:r>
          </w:p>
        </w:tc>
        <w:tc>
          <w:tcPr>
            <w:tcW w:w="3960" w:type="dxa"/>
            <w:shd w:val="clear" w:color="auto" w:fill="auto"/>
            <w:hideMark/>
          </w:tcPr>
          <w:p w14:paraId="0237A3C7"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7491487F" w14:textId="77777777" w:rsidTr="003909F9">
        <w:trPr>
          <w:trHeight w:val="332"/>
        </w:trPr>
        <w:tc>
          <w:tcPr>
            <w:tcW w:w="5305" w:type="dxa"/>
            <w:shd w:val="clear" w:color="auto" w:fill="D9D9D9"/>
            <w:noWrap/>
          </w:tcPr>
          <w:p w14:paraId="3732A550" w14:textId="77777777" w:rsidR="004A7D75" w:rsidRPr="00A66AD6" w:rsidRDefault="004A7D75" w:rsidP="003909F9">
            <w:pPr>
              <w:spacing w:after="0" w:line="240" w:lineRule="auto"/>
              <w:jc w:val="both"/>
              <w:rPr>
                <w:rFonts w:eastAsia="Times New Roman" w:cstheme="minorHAnsi"/>
                <w:b/>
                <w:color w:val="000000"/>
                <w:sz w:val="20"/>
                <w:szCs w:val="20"/>
              </w:rPr>
            </w:pPr>
            <w:r w:rsidRPr="00A66AD6">
              <w:rPr>
                <w:rFonts w:eastAsia="Times New Roman" w:cstheme="minorHAnsi"/>
                <w:b/>
                <w:color w:val="000000"/>
                <w:sz w:val="20"/>
                <w:szCs w:val="20"/>
              </w:rPr>
              <w:t>Planning &amp; Management to Promote Health</w:t>
            </w:r>
          </w:p>
        </w:tc>
        <w:tc>
          <w:tcPr>
            <w:tcW w:w="3960" w:type="dxa"/>
            <w:shd w:val="clear" w:color="auto" w:fill="D9D9D9"/>
            <w:noWrap/>
          </w:tcPr>
          <w:p w14:paraId="2CFCAD4E"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767C8B08" w14:textId="77777777" w:rsidTr="003909F9">
        <w:trPr>
          <w:trHeight w:val="510"/>
        </w:trPr>
        <w:tc>
          <w:tcPr>
            <w:tcW w:w="5305" w:type="dxa"/>
            <w:shd w:val="clear" w:color="auto" w:fill="auto"/>
            <w:noWrap/>
            <w:hideMark/>
          </w:tcPr>
          <w:p w14:paraId="04973510" w14:textId="77777777" w:rsidR="004A7D75" w:rsidRPr="00A66AD6" w:rsidRDefault="004A7D75" w:rsidP="004A7D75">
            <w:pPr>
              <w:pStyle w:val="ListParagraph"/>
              <w:numPr>
                <w:ilvl w:val="0"/>
                <w:numId w:val="7"/>
              </w:numPr>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Assess population needs, assets, and capacities that affect communities’ health</w:t>
            </w:r>
          </w:p>
        </w:tc>
        <w:tc>
          <w:tcPr>
            <w:tcW w:w="3960" w:type="dxa"/>
            <w:shd w:val="clear" w:color="auto" w:fill="auto"/>
            <w:noWrap/>
            <w:hideMark/>
          </w:tcPr>
          <w:p w14:paraId="37DB6348"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75649F42" w14:textId="77777777" w:rsidTr="003909F9">
        <w:trPr>
          <w:trHeight w:val="510"/>
        </w:trPr>
        <w:tc>
          <w:tcPr>
            <w:tcW w:w="5305" w:type="dxa"/>
            <w:shd w:val="clear" w:color="auto" w:fill="auto"/>
            <w:hideMark/>
          </w:tcPr>
          <w:p w14:paraId="22EEB5DB"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 xml:space="preserve">Apply awareness of cultural values and practices to the design, implementation, or critique of public health policies or programs </w:t>
            </w:r>
          </w:p>
        </w:tc>
        <w:tc>
          <w:tcPr>
            <w:tcW w:w="3960" w:type="dxa"/>
            <w:shd w:val="clear" w:color="auto" w:fill="auto"/>
            <w:hideMark/>
          </w:tcPr>
          <w:p w14:paraId="3AC36774"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54C8317D" w14:textId="77777777" w:rsidTr="003909F9">
        <w:trPr>
          <w:trHeight w:val="510"/>
        </w:trPr>
        <w:tc>
          <w:tcPr>
            <w:tcW w:w="5305" w:type="dxa"/>
            <w:shd w:val="clear" w:color="auto" w:fill="auto"/>
            <w:hideMark/>
          </w:tcPr>
          <w:p w14:paraId="303EAA2D"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Design a population-based policy, program, project, or intervention</w:t>
            </w:r>
          </w:p>
        </w:tc>
        <w:tc>
          <w:tcPr>
            <w:tcW w:w="3960" w:type="dxa"/>
            <w:shd w:val="clear" w:color="auto" w:fill="auto"/>
            <w:hideMark/>
          </w:tcPr>
          <w:p w14:paraId="6F135C48"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0C8EA201" w14:textId="77777777" w:rsidTr="003909F9">
        <w:trPr>
          <w:trHeight w:val="510"/>
        </w:trPr>
        <w:tc>
          <w:tcPr>
            <w:tcW w:w="5305" w:type="dxa"/>
            <w:shd w:val="clear" w:color="auto" w:fill="auto"/>
            <w:hideMark/>
          </w:tcPr>
          <w:p w14:paraId="1F1F61A7"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Explain basic principles and tools of budget and resource management</w:t>
            </w:r>
            <w:r w:rsidRPr="00A66AD6">
              <w:rPr>
                <w:rFonts w:cstheme="minorHAnsi"/>
                <w:vertAlign w:val="superscript"/>
              </w:rPr>
              <w:footnoteReference w:id="1"/>
            </w:r>
          </w:p>
        </w:tc>
        <w:tc>
          <w:tcPr>
            <w:tcW w:w="3960" w:type="dxa"/>
            <w:shd w:val="clear" w:color="auto" w:fill="auto"/>
            <w:hideMark/>
          </w:tcPr>
          <w:p w14:paraId="11F203F6"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7DDED300" w14:textId="77777777" w:rsidTr="003909F9">
        <w:trPr>
          <w:trHeight w:val="395"/>
        </w:trPr>
        <w:tc>
          <w:tcPr>
            <w:tcW w:w="5305" w:type="dxa"/>
            <w:shd w:val="clear" w:color="auto" w:fill="auto"/>
            <w:hideMark/>
          </w:tcPr>
          <w:p w14:paraId="56E9A53A"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methods to evaluate public health programs</w:t>
            </w:r>
          </w:p>
        </w:tc>
        <w:tc>
          <w:tcPr>
            <w:tcW w:w="3960" w:type="dxa"/>
            <w:shd w:val="clear" w:color="auto" w:fill="auto"/>
            <w:hideMark/>
          </w:tcPr>
          <w:p w14:paraId="5C7489FF"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2109402A" w14:textId="77777777" w:rsidTr="003909F9">
        <w:trPr>
          <w:trHeight w:val="278"/>
        </w:trPr>
        <w:tc>
          <w:tcPr>
            <w:tcW w:w="5305" w:type="dxa"/>
            <w:shd w:val="clear" w:color="auto" w:fill="D9D9D9"/>
          </w:tcPr>
          <w:p w14:paraId="68519F42" w14:textId="77777777" w:rsidR="004A7D75" w:rsidRPr="00A66AD6" w:rsidRDefault="004A7D75"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Policy in Public Health</w:t>
            </w:r>
          </w:p>
        </w:tc>
        <w:tc>
          <w:tcPr>
            <w:tcW w:w="3960" w:type="dxa"/>
            <w:shd w:val="clear" w:color="auto" w:fill="D9D9D9"/>
          </w:tcPr>
          <w:p w14:paraId="1E579559"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4D5F1395" w14:textId="77777777" w:rsidTr="003909F9">
        <w:trPr>
          <w:trHeight w:val="575"/>
        </w:trPr>
        <w:tc>
          <w:tcPr>
            <w:tcW w:w="5305" w:type="dxa"/>
            <w:shd w:val="clear" w:color="auto" w:fill="auto"/>
            <w:hideMark/>
          </w:tcPr>
          <w:p w14:paraId="7AEF5403"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Discuss the policy-making process</w:t>
            </w:r>
            <w:r w:rsidRPr="00A66AD6">
              <w:rPr>
                <w:rFonts w:cstheme="minorHAnsi"/>
                <w:sz w:val="20"/>
                <w:szCs w:val="20"/>
                <w:vertAlign w:val="superscript"/>
              </w:rPr>
              <w:footnoteReference w:id="2"/>
            </w:r>
            <w:r w:rsidRPr="00A66AD6">
              <w:rPr>
                <w:rFonts w:eastAsia="Arial Unicode MS" w:cstheme="minorHAnsi"/>
                <w:bCs/>
                <w:sz w:val="20"/>
                <w:szCs w:val="20"/>
              </w:rPr>
              <w:t xml:space="preserve">, including the roles of ethics and evidence </w:t>
            </w:r>
          </w:p>
        </w:tc>
        <w:tc>
          <w:tcPr>
            <w:tcW w:w="3960" w:type="dxa"/>
            <w:shd w:val="clear" w:color="auto" w:fill="auto"/>
            <w:hideMark/>
          </w:tcPr>
          <w:p w14:paraId="4A76DF3D"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16BDF2E4" w14:textId="77777777" w:rsidTr="003909F9">
        <w:trPr>
          <w:trHeight w:val="765"/>
        </w:trPr>
        <w:tc>
          <w:tcPr>
            <w:tcW w:w="5305" w:type="dxa"/>
            <w:shd w:val="clear" w:color="auto" w:fill="auto"/>
            <w:hideMark/>
          </w:tcPr>
          <w:p w14:paraId="537F0E99" w14:textId="310BCFEA"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 xml:space="preserve">Propose strategies to identify </w:t>
            </w:r>
            <w:r w:rsidR="004A13F0">
              <w:rPr>
                <w:rFonts w:eastAsia="Arial Unicode MS" w:cstheme="minorHAnsi"/>
                <w:bCs/>
                <w:sz w:val="20"/>
                <w:szCs w:val="20"/>
              </w:rPr>
              <w:t xml:space="preserve">relevant communities and individuals </w:t>
            </w:r>
            <w:r w:rsidRPr="00A66AD6">
              <w:rPr>
                <w:rFonts w:eastAsia="Arial Unicode MS" w:cstheme="minorHAnsi"/>
                <w:bCs/>
                <w:sz w:val="20"/>
                <w:szCs w:val="20"/>
              </w:rPr>
              <w:t>and build coalitions and partnerships for influencing public health outcomes</w:t>
            </w:r>
          </w:p>
        </w:tc>
        <w:tc>
          <w:tcPr>
            <w:tcW w:w="3960" w:type="dxa"/>
            <w:shd w:val="clear" w:color="auto" w:fill="auto"/>
            <w:hideMark/>
          </w:tcPr>
          <w:p w14:paraId="4C5FEAC2"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2C04478D" w14:textId="77777777" w:rsidTr="003909F9">
        <w:trPr>
          <w:trHeight w:val="593"/>
        </w:trPr>
        <w:tc>
          <w:tcPr>
            <w:tcW w:w="5305" w:type="dxa"/>
            <w:shd w:val="clear" w:color="auto" w:fill="auto"/>
            <w:hideMark/>
          </w:tcPr>
          <w:p w14:paraId="101BC336"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lastRenderedPageBreak/>
              <w:t>Advocate for political, social, or economic policies and programs that will improve health in diverse populations</w:t>
            </w:r>
            <w:r w:rsidRPr="00A66AD6">
              <w:rPr>
                <w:rFonts w:cstheme="minorHAnsi"/>
                <w:sz w:val="20"/>
                <w:szCs w:val="20"/>
                <w:vertAlign w:val="superscript"/>
              </w:rPr>
              <w:footnoteReference w:id="3"/>
            </w:r>
          </w:p>
        </w:tc>
        <w:tc>
          <w:tcPr>
            <w:tcW w:w="3960" w:type="dxa"/>
            <w:shd w:val="clear" w:color="auto" w:fill="auto"/>
            <w:hideMark/>
          </w:tcPr>
          <w:p w14:paraId="141CB2CE"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6607E793" w14:textId="77777777" w:rsidTr="003909F9">
        <w:trPr>
          <w:trHeight w:val="503"/>
        </w:trPr>
        <w:tc>
          <w:tcPr>
            <w:tcW w:w="5305" w:type="dxa"/>
            <w:shd w:val="clear" w:color="auto" w:fill="auto"/>
          </w:tcPr>
          <w:p w14:paraId="3B39C756" w14:textId="77777777" w:rsidR="004A7D75" w:rsidRPr="00A66AD6" w:rsidRDefault="004A7D75" w:rsidP="004A7D75">
            <w:pPr>
              <w:pStyle w:val="ListParagraph"/>
              <w:numPr>
                <w:ilvl w:val="0"/>
                <w:numId w:val="7"/>
              </w:numPr>
              <w:shd w:val="clear" w:color="auto" w:fill="FFFFFF"/>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Evaluate policies for their impact on public health and health equity</w:t>
            </w:r>
          </w:p>
        </w:tc>
        <w:tc>
          <w:tcPr>
            <w:tcW w:w="3960" w:type="dxa"/>
            <w:shd w:val="clear" w:color="auto" w:fill="auto"/>
          </w:tcPr>
          <w:p w14:paraId="32A10349"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1CF6833B" w14:textId="77777777" w:rsidTr="003909F9">
        <w:trPr>
          <w:trHeight w:val="278"/>
        </w:trPr>
        <w:tc>
          <w:tcPr>
            <w:tcW w:w="5305" w:type="dxa"/>
            <w:shd w:val="clear" w:color="auto" w:fill="D9D9D9"/>
          </w:tcPr>
          <w:p w14:paraId="584BED5C" w14:textId="77777777" w:rsidR="004A7D75" w:rsidRPr="00A66AD6" w:rsidRDefault="004A7D75"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Leadership</w:t>
            </w:r>
          </w:p>
        </w:tc>
        <w:tc>
          <w:tcPr>
            <w:tcW w:w="3960" w:type="dxa"/>
            <w:shd w:val="clear" w:color="auto" w:fill="D9D9D9"/>
          </w:tcPr>
          <w:p w14:paraId="73DDBF08"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447F80F1" w14:textId="77777777" w:rsidTr="003909F9">
        <w:trPr>
          <w:trHeight w:val="602"/>
        </w:trPr>
        <w:tc>
          <w:tcPr>
            <w:tcW w:w="5305" w:type="dxa"/>
            <w:shd w:val="clear" w:color="auto" w:fill="auto"/>
            <w:hideMark/>
          </w:tcPr>
          <w:p w14:paraId="38152282"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Apply leadership and/or management principles to address a relevant issue</w:t>
            </w:r>
            <w:r w:rsidRPr="00A66AD6">
              <w:rPr>
                <w:rFonts w:cstheme="minorHAnsi"/>
                <w:sz w:val="20"/>
                <w:szCs w:val="20"/>
                <w:vertAlign w:val="superscript"/>
              </w:rPr>
              <w:footnoteReference w:id="4"/>
            </w:r>
            <w:r w:rsidRPr="00A66AD6">
              <w:rPr>
                <w:rFonts w:eastAsia="Arial Unicode MS" w:cstheme="minorHAnsi"/>
                <w:bCs/>
                <w:sz w:val="20"/>
                <w:szCs w:val="20"/>
              </w:rPr>
              <w:t xml:space="preserve">   </w:t>
            </w:r>
          </w:p>
        </w:tc>
        <w:tc>
          <w:tcPr>
            <w:tcW w:w="3960" w:type="dxa"/>
            <w:shd w:val="clear" w:color="auto" w:fill="auto"/>
            <w:hideMark/>
          </w:tcPr>
          <w:p w14:paraId="1DD9B849"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46638CF7" w14:textId="77777777" w:rsidTr="003909F9">
        <w:trPr>
          <w:trHeight w:val="548"/>
        </w:trPr>
        <w:tc>
          <w:tcPr>
            <w:tcW w:w="5305" w:type="dxa"/>
            <w:shd w:val="clear" w:color="auto" w:fill="auto"/>
          </w:tcPr>
          <w:p w14:paraId="6A826EC5" w14:textId="77777777" w:rsidR="004A7D75" w:rsidRPr="00A66AD6" w:rsidRDefault="004A7D75" w:rsidP="004A7D75">
            <w:pPr>
              <w:pStyle w:val="ListParagraph"/>
              <w:numPr>
                <w:ilvl w:val="0"/>
                <w:numId w:val="7"/>
              </w:numPr>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Apply negotiation and mediation skills to address organizational or community challenges</w:t>
            </w:r>
            <w:r w:rsidRPr="00A66AD6">
              <w:rPr>
                <w:rFonts w:cstheme="minorHAnsi"/>
                <w:sz w:val="20"/>
                <w:szCs w:val="20"/>
                <w:vertAlign w:val="superscript"/>
              </w:rPr>
              <w:footnoteReference w:id="5"/>
            </w:r>
          </w:p>
        </w:tc>
        <w:tc>
          <w:tcPr>
            <w:tcW w:w="3960" w:type="dxa"/>
            <w:shd w:val="clear" w:color="auto" w:fill="auto"/>
          </w:tcPr>
          <w:p w14:paraId="28E077E0"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4BD9DE57" w14:textId="77777777" w:rsidTr="003909F9">
        <w:trPr>
          <w:trHeight w:val="260"/>
        </w:trPr>
        <w:tc>
          <w:tcPr>
            <w:tcW w:w="5305" w:type="dxa"/>
            <w:shd w:val="clear" w:color="auto" w:fill="D9D9D9"/>
          </w:tcPr>
          <w:p w14:paraId="7423A93B" w14:textId="77777777" w:rsidR="004A7D75" w:rsidRPr="00A66AD6" w:rsidRDefault="004A7D75"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Communication</w:t>
            </w:r>
          </w:p>
        </w:tc>
        <w:tc>
          <w:tcPr>
            <w:tcW w:w="3960" w:type="dxa"/>
            <w:shd w:val="clear" w:color="auto" w:fill="D9D9D9"/>
          </w:tcPr>
          <w:p w14:paraId="172043E8"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2ADCFF91" w14:textId="77777777" w:rsidTr="003909F9">
        <w:trPr>
          <w:trHeight w:val="440"/>
        </w:trPr>
        <w:tc>
          <w:tcPr>
            <w:tcW w:w="5305" w:type="dxa"/>
            <w:shd w:val="clear" w:color="auto" w:fill="auto"/>
            <w:hideMark/>
          </w:tcPr>
          <w:p w14:paraId="00339F41" w14:textId="77777777"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communication strategies for different audiences and sectors</w:t>
            </w:r>
            <w:r w:rsidRPr="00A66AD6">
              <w:rPr>
                <w:rFonts w:cstheme="minorHAnsi"/>
                <w:bCs/>
                <w:sz w:val="20"/>
                <w:szCs w:val="20"/>
              </w:rPr>
              <w:t xml:space="preserve"> </w:t>
            </w:r>
          </w:p>
        </w:tc>
        <w:tc>
          <w:tcPr>
            <w:tcW w:w="3960" w:type="dxa"/>
            <w:shd w:val="clear" w:color="auto" w:fill="auto"/>
            <w:hideMark/>
          </w:tcPr>
          <w:p w14:paraId="57712673"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448B647A" w14:textId="77777777" w:rsidTr="003909F9">
        <w:trPr>
          <w:trHeight w:val="510"/>
        </w:trPr>
        <w:tc>
          <w:tcPr>
            <w:tcW w:w="5305" w:type="dxa"/>
            <w:shd w:val="clear" w:color="auto" w:fill="auto"/>
            <w:hideMark/>
          </w:tcPr>
          <w:p w14:paraId="7B453437" w14:textId="05282369" w:rsidR="004A7D75" w:rsidRPr="00A66AD6" w:rsidRDefault="004A7D75" w:rsidP="004A7D75">
            <w:pPr>
              <w:pStyle w:val="ListParagraph"/>
              <w:numPr>
                <w:ilvl w:val="0"/>
                <w:numId w:val="7"/>
              </w:numPr>
              <w:spacing w:after="0" w:line="240" w:lineRule="auto"/>
              <w:rPr>
                <w:rFonts w:cstheme="minorHAnsi"/>
                <w:bCs/>
                <w:sz w:val="20"/>
                <w:szCs w:val="20"/>
              </w:rPr>
            </w:pPr>
            <w:r w:rsidRPr="00A66AD6">
              <w:rPr>
                <w:rFonts w:cstheme="minorHAnsi"/>
                <w:bCs/>
                <w:sz w:val="20"/>
                <w:szCs w:val="20"/>
              </w:rPr>
              <w:t>Communicate audience-appropriate public health content, both in writing and through oral presentation</w:t>
            </w:r>
            <w:r w:rsidR="004A13F0">
              <w:rPr>
                <w:rFonts w:cstheme="minorHAnsi"/>
                <w:bCs/>
                <w:sz w:val="20"/>
                <w:szCs w:val="20"/>
              </w:rPr>
              <w:t xml:space="preserve"> to a </w:t>
            </w:r>
            <w:r w:rsidR="004A13F0" w:rsidRPr="00A66AD6">
              <w:rPr>
                <w:rFonts w:cstheme="minorHAnsi"/>
                <w:bCs/>
                <w:sz w:val="20"/>
                <w:szCs w:val="20"/>
              </w:rPr>
              <w:t>non-academic, non-peer audience</w:t>
            </w:r>
            <w:r w:rsidR="004A13F0">
              <w:rPr>
                <w:rFonts w:cstheme="minorHAnsi"/>
                <w:bCs/>
                <w:sz w:val="20"/>
                <w:szCs w:val="20"/>
              </w:rPr>
              <w:t xml:space="preserve"> with attention to factors such as literacy and health literacy</w:t>
            </w:r>
          </w:p>
        </w:tc>
        <w:tc>
          <w:tcPr>
            <w:tcW w:w="3960" w:type="dxa"/>
            <w:shd w:val="clear" w:color="auto" w:fill="auto"/>
            <w:hideMark/>
          </w:tcPr>
          <w:p w14:paraId="28F11A51"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25F26ABB" w14:textId="77777777" w:rsidTr="003909F9">
        <w:trPr>
          <w:trHeight w:val="300"/>
        </w:trPr>
        <w:tc>
          <w:tcPr>
            <w:tcW w:w="5305" w:type="dxa"/>
            <w:shd w:val="clear" w:color="auto" w:fill="auto"/>
            <w:hideMark/>
          </w:tcPr>
          <w:p w14:paraId="329A6800" w14:textId="1A9D319B" w:rsidR="004A7D75" w:rsidRPr="00A66AD6" w:rsidRDefault="004A7D75" w:rsidP="004A7D75">
            <w:pPr>
              <w:pStyle w:val="ListParagraph"/>
              <w:numPr>
                <w:ilvl w:val="0"/>
                <w:numId w:val="7"/>
              </w:numPr>
              <w:spacing w:after="0" w:line="240" w:lineRule="auto"/>
              <w:rPr>
                <w:rFonts w:eastAsia="Times New Roman" w:cstheme="minorHAnsi"/>
                <w:bCs/>
                <w:color w:val="000000"/>
                <w:sz w:val="20"/>
                <w:szCs w:val="20"/>
              </w:rPr>
            </w:pPr>
            <w:r w:rsidRPr="00A66AD6">
              <w:rPr>
                <w:rFonts w:cstheme="minorHAnsi"/>
                <w:bCs/>
                <w:sz w:val="20"/>
                <w:szCs w:val="20"/>
              </w:rPr>
              <w:t xml:space="preserve">Describe the importance of cultural </w:t>
            </w:r>
            <w:r w:rsidR="004A13F0">
              <w:rPr>
                <w:rFonts w:cstheme="minorHAnsi"/>
                <w:bCs/>
                <w:sz w:val="20"/>
                <w:szCs w:val="20"/>
              </w:rPr>
              <w:t>humility</w:t>
            </w:r>
            <w:r w:rsidR="004A13F0">
              <w:rPr>
                <w:rStyle w:val="FootnoteReference"/>
                <w:rFonts w:cstheme="minorHAnsi"/>
                <w:bCs/>
                <w:sz w:val="20"/>
                <w:szCs w:val="20"/>
              </w:rPr>
              <w:footnoteReference w:id="6"/>
            </w:r>
            <w:r w:rsidRPr="00A66AD6">
              <w:rPr>
                <w:rFonts w:cstheme="minorHAnsi"/>
                <w:bCs/>
                <w:sz w:val="20"/>
                <w:szCs w:val="20"/>
              </w:rPr>
              <w:t xml:space="preserve"> in communicating public health content</w:t>
            </w:r>
          </w:p>
        </w:tc>
        <w:tc>
          <w:tcPr>
            <w:tcW w:w="3960" w:type="dxa"/>
            <w:shd w:val="clear" w:color="auto" w:fill="auto"/>
            <w:hideMark/>
          </w:tcPr>
          <w:p w14:paraId="68948D02"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6A800FA4" w14:textId="77777777" w:rsidTr="003909F9">
        <w:trPr>
          <w:trHeight w:val="300"/>
        </w:trPr>
        <w:tc>
          <w:tcPr>
            <w:tcW w:w="5305" w:type="dxa"/>
            <w:shd w:val="clear" w:color="auto" w:fill="D9D9D9"/>
          </w:tcPr>
          <w:p w14:paraId="5FF55C14" w14:textId="77777777" w:rsidR="004A7D75" w:rsidRPr="00A66AD6" w:rsidRDefault="004A7D75"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Interprofessional Practice*</w:t>
            </w:r>
          </w:p>
        </w:tc>
        <w:tc>
          <w:tcPr>
            <w:tcW w:w="3960" w:type="dxa"/>
            <w:shd w:val="clear" w:color="auto" w:fill="D9D9D9"/>
          </w:tcPr>
          <w:p w14:paraId="62DA446E"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238D046C" w14:textId="77777777" w:rsidTr="003909F9">
        <w:trPr>
          <w:trHeight w:val="300"/>
        </w:trPr>
        <w:tc>
          <w:tcPr>
            <w:tcW w:w="5305" w:type="dxa"/>
            <w:shd w:val="clear" w:color="auto" w:fill="auto"/>
            <w:hideMark/>
          </w:tcPr>
          <w:p w14:paraId="4DE5050E" w14:textId="77777777" w:rsidR="004A7D75" w:rsidRPr="00A66AD6" w:rsidRDefault="004A7D75" w:rsidP="004A7D75">
            <w:pPr>
              <w:numPr>
                <w:ilvl w:val="0"/>
                <w:numId w:val="7"/>
              </w:numPr>
              <w:spacing w:after="0" w:line="240" w:lineRule="auto"/>
              <w:rPr>
                <w:rFonts w:eastAsia="Times New Roman" w:cstheme="minorHAnsi"/>
                <w:bCs/>
                <w:color w:val="000000"/>
                <w:sz w:val="20"/>
                <w:szCs w:val="20"/>
              </w:rPr>
            </w:pPr>
            <w:r w:rsidRPr="0037783B">
              <w:rPr>
                <w:rFonts w:eastAsia="Times New Roman" w:cstheme="minorHAnsi"/>
                <w:bCs/>
                <w:color w:val="000000"/>
                <w:sz w:val="20"/>
                <w:szCs w:val="20"/>
              </w:rPr>
              <w:t>Integrate perspectives from other sectors and/or professions to promote and advance population health</w:t>
            </w:r>
            <w:r w:rsidRPr="0037783B">
              <w:rPr>
                <w:rFonts w:eastAsia="Times New Roman" w:cstheme="minorHAnsi"/>
                <w:bCs/>
                <w:color w:val="000000"/>
                <w:sz w:val="20"/>
                <w:szCs w:val="20"/>
                <w:vertAlign w:val="superscript"/>
              </w:rPr>
              <w:footnoteReference w:id="7"/>
            </w:r>
          </w:p>
        </w:tc>
        <w:tc>
          <w:tcPr>
            <w:tcW w:w="3960" w:type="dxa"/>
            <w:shd w:val="clear" w:color="auto" w:fill="auto"/>
            <w:hideMark/>
          </w:tcPr>
          <w:p w14:paraId="65FFDB4D"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4A7D75" w:rsidRPr="00A66AD6" w14:paraId="0E1E1951" w14:textId="77777777" w:rsidTr="003909F9">
        <w:trPr>
          <w:trHeight w:val="315"/>
        </w:trPr>
        <w:tc>
          <w:tcPr>
            <w:tcW w:w="5305" w:type="dxa"/>
            <w:shd w:val="clear" w:color="auto" w:fill="D9D9D9"/>
          </w:tcPr>
          <w:p w14:paraId="73EF68D7" w14:textId="77777777" w:rsidR="004A7D75" w:rsidRPr="00A66AD6" w:rsidRDefault="004A7D75"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Systems Thinking</w:t>
            </w:r>
          </w:p>
        </w:tc>
        <w:tc>
          <w:tcPr>
            <w:tcW w:w="3960" w:type="dxa"/>
            <w:shd w:val="clear" w:color="auto" w:fill="D9D9D9"/>
          </w:tcPr>
          <w:p w14:paraId="4295F67E" w14:textId="77777777" w:rsidR="004A7D75" w:rsidRPr="00A66AD6" w:rsidRDefault="004A7D75" w:rsidP="003909F9">
            <w:pPr>
              <w:spacing w:after="0" w:line="240" w:lineRule="auto"/>
              <w:rPr>
                <w:rFonts w:eastAsia="Times New Roman" w:cstheme="minorHAnsi"/>
                <w:color w:val="000000"/>
                <w:sz w:val="20"/>
                <w:szCs w:val="20"/>
              </w:rPr>
            </w:pPr>
          </w:p>
        </w:tc>
      </w:tr>
      <w:tr w:rsidR="004A7D75" w:rsidRPr="00A66AD6" w14:paraId="62D20565" w14:textId="77777777" w:rsidTr="003909F9">
        <w:trPr>
          <w:trHeight w:val="315"/>
        </w:trPr>
        <w:tc>
          <w:tcPr>
            <w:tcW w:w="5305" w:type="dxa"/>
            <w:shd w:val="clear" w:color="auto" w:fill="auto"/>
            <w:hideMark/>
          </w:tcPr>
          <w:p w14:paraId="33BDEE3A" w14:textId="77777777" w:rsidR="004A7D75" w:rsidRPr="00A66AD6" w:rsidRDefault="004A7D75" w:rsidP="004A7D75">
            <w:pPr>
              <w:pStyle w:val="ListParagraph"/>
              <w:numPr>
                <w:ilvl w:val="0"/>
                <w:numId w:val="7"/>
              </w:numPr>
              <w:spacing w:after="0" w:line="240" w:lineRule="auto"/>
              <w:rPr>
                <w:rFonts w:eastAsia="Arial Unicode MS" w:cstheme="minorHAnsi"/>
                <w:bCs/>
                <w:sz w:val="20"/>
                <w:szCs w:val="20"/>
              </w:rPr>
            </w:pPr>
            <w:r w:rsidRPr="00A66AD6">
              <w:rPr>
                <w:rFonts w:eastAsia="Arial Unicode MS" w:cstheme="minorHAnsi"/>
                <w:bCs/>
                <w:sz w:val="20"/>
                <w:szCs w:val="20"/>
              </w:rPr>
              <w:t>Apply a systems thinking tool to visually represent a public health issue in a format other than standard narrative</w:t>
            </w:r>
            <w:r w:rsidRPr="00A66AD6">
              <w:rPr>
                <w:rFonts w:cstheme="minorHAnsi"/>
                <w:vertAlign w:val="superscript"/>
              </w:rPr>
              <w:footnoteReference w:id="8"/>
            </w:r>
          </w:p>
          <w:p w14:paraId="1868EA95" w14:textId="77777777" w:rsidR="004A7D75" w:rsidRPr="00A66AD6" w:rsidRDefault="004A7D75" w:rsidP="003909F9">
            <w:pPr>
              <w:spacing w:after="0" w:line="240" w:lineRule="auto"/>
              <w:rPr>
                <w:rFonts w:eastAsia="Times New Roman" w:cstheme="minorHAnsi"/>
                <w:color w:val="000000"/>
                <w:sz w:val="20"/>
                <w:szCs w:val="20"/>
              </w:rPr>
            </w:pPr>
          </w:p>
        </w:tc>
        <w:tc>
          <w:tcPr>
            <w:tcW w:w="3960" w:type="dxa"/>
            <w:shd w:val="clear" w:color="auto" w:fill="auto"/>
            <w:hideMark/>
          </w:tcPr>
          <w:p w14:paraId="0BFC22DC" w14:textId="77777777" w:rsidR="004A7D75" w:rsidRPr="00A66AD6" w:rsidRDefault="004A7D75"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bl>
    <w:p w14:paraId="7FD117F5" w14:textId="6D9BD6AD" w:rsidR="004A7D75" w:rsidRPr="00A66AD6" w:rsidRDefault="001F4825" w:rsidP="001F4825">
      <w:pPr>
        <w:jc w:val="both"/>
        <w:rPr>
          <w:rFonts w:eastAsia="Times New Roman" w:cstheme="minorHAnsi"/>
          <w:i/>
          <w:color w:val="000000"/>
          <w:sz w:val="20"/>
          <w:szCs w:val="20"/>
        </w:rPr>
      </w:pPr>
      <w:r w:rsidRPr="001F4825">
        <w:rPr>
          <w:rFonts w:eastAsia="Times New Roman" w:cstheme="minorHAnsi"/>
          <w:iCs/>
          <w:color w:val="000000"/>
        </w:rPr>
        <w:lastRenderedPageBreak/>
        <w:t>^</w:t>
      </w:r>
      <w:r w:rsidRPr="001F4825">
        <w:rPr>
          <w:rFonts w:eastAsia="Times New Roman" w:cstheme="minorHAnsi"/>
          <w:iCs/>
          <w:color w:val="000000"/>
          <w:sz w:val="18"/>
          <w:szCs w:val="18"/>
        </w:rPr>
        <w:t xml:space="preserve"> </w:t>
      </w:r>
      <w:r w:rsidRPr="001F4825">
        <w:rPr>
          <w:rFonts w:eastAsia="Times New Roman"/>
          <w:sz w:val="20"/>
          <w:szCs w:val="18"/>
        </w:rPr>
        <w:t>Identify one course that provides the clearest and best example of teaching and assessing each competency. If multiple courses are needed to address all components of a competency statement, include both, but indicate which aspects of the competency are taught in each course.</w:t>
      </w:r>
      <w:r>
        <w:rPr>
          <w:rFonts w:eastAsia="Times New Roman"/>
          <w:sz w:val="20"/>
          <w:szCs w:val="18"/>
        </w:rPr>
        <w:t xml:space="preserve"> Note that this</w:t>
      </w:r>
      <w:r w:rsidR="004A7D75" w:rsidRPr="00A66AD6">
        <w:rPr>
          <w:rFonts w:eastAsia="Times New Roman" w:cstheme="minorHAnsi"/>
          <w:i/>
          <w:color w:val="000000"/>
          <w:sz w:val="20"/>
          <w:szCs w:val="20"/>
        </w:rPr>
        <w:t xml:space="preserve"> </w:t>
      </w:r>
      <w:r w:rsidR="004A7D75" w:rsidRPr="001F4825">
        <w:rPr>
          <w:rFonts w:eastAsia="Times New Roman" w:cstheme="minorHAnsi"/>
          <w:iCs/>
          <w:color w:val="000000"/>
          <w:sz w:val="20"/>
          <w:szCs w:val="20"/>
        </w:rPr>
        <w:t>form asks for a simplified version of the template required in the self-study. In the self-study, schools and programs will also identify specific assessment opportunities for each competency in Template D2-2.</w:t>
      </w:r>
      <w:r w:rsidR="004A7D75" w:rsidRPr="00A66AD6">
        <w:rPr>
          <w:rFonts w:eastAsia="Times New Roman" w:cstheme="minorHAnsi"/>
          <w:i/>
          <w:color w:val="000000"/>
          <w:sz w:val="20"/>
          <w:szCs w:val="20"/>
        </w:rPr>
        <w:t xml:space="preserve"> </w:t>
      </w:r>
    </w:p>
    <w:p w14:paraId="3313A902" w14:textId="77777777" w:rsidR="00DF0B39" w:rsidRDefault="001F1C78" w:rsidP="001F1C78">
      <w:pPr>
        <w:suppressAutoHyphens/>
        <w:spacing w:after="0" w:line="24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br w:type="page"/>
      </w:r>
    </w:p>
    <w:p w14:paraId="5F0C5524" w14:textId="77777777" w:rsidR="00DF0B39" w:rsidRDefault="00DF0B39" w:rsidP="00DF0B39">
      <w:pPr>
        <w:suppressAutoHyphens/>
        <w:spacing w:after="0" w:line="240" w:lineRule="auto"/>
        <w:jc w:val="center"/>
        <w:rPr>
          <w:rFonts w:ascii="Souvenir" w:hAnsi="Souvenir"/>
          <w:i/>
          <w:spacing w:val="-2"/>
        </w:rPr>
      </w:pPr>
      <w:r w:rsidRPr="00DB7BD0">
        <w:rPr>
          <w:rFonts w:ascii="Souvenir" w:hAnsi="Souvenir"/>
          <w:i/>
          <w:spacing w:val="-2"/>
          <w:highlight w:val="yellow"/>
        </w:rPr>
        <w:lastRenderedPageBreak/>
        <w:t>(Remove table if not applicable</w:t>
      </w:r>
      <w:r>
        <w:rPr>
          <w:rFonts w:ascii="Souvenir" w:hAnsi="Souvenir"/>
          <w:i/>
          <w:spacing w:val="-2"/>
          <w:highlight w:val="yellow"/>
        </w:rPr>
        <w:t xml:space="preserve"> for this notice</w:t>
      </w:r>
      <w:r w:rsidRPr="00DB7BD0">
        <w:rPr>
          <w:rFonts w:ascii="Souvenir" w:hAnsi="Souvenir"/>
          <w:i/>
          <w:spacing w:val="-2"/>
          <w:highlight w:val="yellow"/>
        </w:rPr>
        <w:t>)</w:t>
      </w:r>
    </w:p>
    <w:p w14:paraId="16E4B54F" w14:textId="77777777" w:rsidR="00DF0B39" w:rsidRDefault="00DF0B39" w:rsidP="001F1C78">
      <w:pPr>
        <w:suppressAutoHyphens/>
        <w:spacing w:after="0" w:line="240" w:lineRule="auto"/>
        <w:jc w:val="center"/>
        <w:rPr>
          <w:rFonts w:ascii="Souvenir" w:hAnsi="Souvenir"/>
          <w:b/>
          <w:spacing w:val="-2"/>
          <w:sz w:val="24"/>
        </w:rPr>
      </w:pPr>
    </w:p>
    <w:p w14:paraId="6B3516EC" w14:textId="144785CD" w:rsidR="001F1C78" w:rsidRDefault="001F1C78" w:rsidP="001F1C78">
      <w:pPr>
        <w:suppressAutoHyphens/>
        <w:spacing w:after="0" w:line="240" w:lineRule="auto"/>
        <w:jc w:val="center"/>
        <w:rPr>
          <w:rFonts w:ascii="Souvenir" w:hAnsi="Souvenir"/>
          <w:b/>
          <w:spacing w:val="-2"/>
          <w:sz w:val="24"/>
        </w:rPr>
      </w:pPr>
      <w:r w:rsidRPr="0010186D">
        <w:rPr>
          <w:rFonts w:ascii="Souvenir" w:hAnsi="Souvenir"/>
          <w:b/>
          <w:spacing w:val="-2"/>
          <w:sz w:val="24"/>
        </w:rPr>
        <w:t xml:space="preserve">Mapping </w:t>
      </w:r>
      <w:r w:rsidRPr="00DF0B39">
        <w:rPr>
          <w:rFonts w:ascii="Souvenir" w:hAnsi="Souvenir"/>
          <w:b/>
          <w:spacing w:val="-2"/>
          <w:sz w:val="24"/>
        </w:rPr>
        <w:t>of DrPH Foundational</w:t>
      </w:r>
      <w:r w:rsidRPr="0010186D">
        <w:rPr>
          <w:rFonts w:ascii="Souvenir" w:hAnsi="Souvenir"/>
          <w:b/>
          <w:spacing w:val="-2"/>
          <w:sz w:val="24"/>
        </w:rPr>
        <w:t xml:space="preserve"> Competencies</w:t>
      </w:r>
    </w:p>
    <w:p w14:paraId="54752360" w14:textId="2CDAFC1C" w:rsidR="00DF0B39" w:rsidRDefault="00DF0B39" w:rsidP="00DF0B39">
      <w:pPr>
        <w:suppressAutoHyphens/>
        <w:spacing w:after="0" w:line="240" w:lineRule="auto"/>
        <w:rPr>
          <w:rFonts w:ascii="Souvenir" w:hAnsi="Souvenir"/>
          <w:i/>
          <w:spacing w:val="-2"/>
        </w:rPr>
      </w:pPr>
    </w:p>
    <w:p w14:paraId="680676AA" w14:textId="08CEDC04" w:rsidR="00DF0B39" w:rsidRPr="00DF0B39" w:rsidRDefault="00DF0B39" w:rsidP="00DF0B39">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381ABBFA" w14:textId="77777777" w:rsidR="001F1C78" w:rsidRPr="009E140D" w:rsidRDefault="001F1C78" w:rsidP="001F1C78">
      <w:pPr>
        <w:spacing w:after="0" w:line="240" w:lineRule="auto"/>
        <w:jc w:val="both"/>
        <w:rPr>
          <w:rFonts w:ascii="Arial" w:eastAsia="Times New Roman" w:hAnsi="Arial" w:cs="Arial"/>
          <w:i/>
          <w:color w:val="000000"/>
          <w:sz w:val="20"/>
          <w:szCs w:val="20"/>
        </w:rPr>
      </w:pPr>
    </w:p>
    <w:tbl>
      <w:tblPr>
        <w:tblW w:w="9175" w:type="dxa"/>
        <w:tblInd w:w="113" w:type="dxa"/>
        <w:tblLook w:val="04A0" w:firstRow="1" w:lastRow="0" w:firstColumn="1" w:lastColumn="0" w:noHBand="0" w:noVBand="1"/>
      </w:tblPr>
      <w:tblGrid>
        <w:gridCol w:w="5192"/>
        <w:gridCol w:w="3983"/>
      </w:tblGrid>
      <w:tr w:rsidR="004A7D75" w:rsidRPr="007F6953" w14:paraId="4141781F" w14:textId="77777777" w:rsidTr="003909F9">
        <w:trPr>
          <w:trHeight w:val="51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47F947BA"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xml:space="preserve">Assessment of Competencies for DrPH in </w:t>
            </w:r>
            <w:r w:rsidRPr="00DF0B39">
              <w:rPr>
                <w:rFonts w:eastAsia="Times New Roman" w:cs="Arial"/>
                <w:b/>
                <w:bCs/>
                <w:color w:val="000000"/>
                <w:sz w:val="20"/>
                <w:szCs w:val="20"/>
                <w:highlight w:val="yellow"/>
              </w:rPr>
              <w:t>X</w:t>
            </w:r>
            <w:r w:rsidRPr="007F6953">
              <w:rPr>
                <w:rFonts w:eastAsia="Times New Roman" w:cs="Arial"/>
                <w:b/>
                <w:bCs/>
                <w:color w:val="000000"/>
                <w:sz w:val="20"/>
                <w:szCs w:val="20"/>
              </w:rPr>
              <w:t xml:space="preserve"> Concentration</w:t>
            </w:r>
          </w:p>
        </w:tc>
      </w:tr>
      <w:tr w:rsidR="004A7D75" w:rsidRPr="007F6953" w14:paraId="3D8E7866" w14:textId="77777777" w:rsidTr="003909F9">
        <w:trPr>
          <w:trHeight w:val="525"/>
        </w:trPr>
        <w:tc>
          <w:tcPr>
            <w:tcW w:w="5192" w:type="dxa"/>
            <w:tcBorders>
              <w:top w:val="nil"/>
              <w:left w:val="single" w:sz="4" w:space="0" w:color="auto"/>
              <w:bottom w:val="single" w:sz="12" w:space="0" w:color="auto"/>
              <w:right w:val="single" w:sz="4" w:space="0" w:color="auto"/>
            </w:tcBorders>
            <w:shd w:val="clear" w:color="000000" w:fill="D9D9D9"/>
            <w:hideMark/>
          </w:tcPr>
          <w:p w14:paraId="07AA1708" w14:textId="77777777" w:rsidR="004A7D75" w:rsidRPr="007F6953" w:rsidRDefault="004A7D75" w:rsidP="003909F9">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Competency</w:t>
            </w:r>
          </w:p>
        </w:tc>
        <w:tc>
          <w:tcPr>
            <w:tcW w:w="3983" w:type="dxa"/>
            <w:tcBorders>
              <w:top w:val="nil"/>
              <w:left w:val="nil"/>
              <w:bottom w:val="single" w:sz="12" w:space="0" w:color="auto"/>
              <w:right w:val="single" w:sz="4" w:space="0" w:color="auto"/>
            </w:tcBorders>
            <w:shd w:val="clear" w:color="000000" w:fill="D9D9D9"/>
            <w:hideMark/>
          </w:tcPr>
          <w:p w14:paraId="23423240" w14:textId="7E8106C9" w:rsidR="004A7D75" w:rsidRPr="007F6953" w:rsidRDefault="004A7D75" w:rsidP="003909F9">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Course numbers and names</w:t>
            </w:r>
            <w:r w:rsidR="00727DE4">
              <w:rPr>
                <w:rFonts w:eastAsia="Times New Roman" w:cs="Arial"/>
                <w:b/>
                <w:bCs/>
                <w:color w:val="000000"/>
                <w:sz w:val="20"/>
                <w:szCs w:val="20"/>
              </w:rPr>
              <w:t>^</w:t>
            </w:r>
          </w:p>
        </w:tc>
      </w:tr>
      <w:tr w:rsidR="004A7D75" w:rsidRPr="007F6953" w14:paraId="2B1BC98F" w14:textId="77777777" w:rsidTr="003909F9">
        <w:trPr>
          <w:trHeight w:val="315"/>
        </w:trPr>
        <w:tc>
          <w:tcPr>
            <w:tcW w:w="9175" w:type="dxa"/>
            <w:gridSpan w:val="2"/>
            <w:tcBorders>
              <w:top w:val="single" w:sz="12" w:space="0" w:color="auto"/>
              <w:left w:val="single" w:sz="4" w:space="0" w:color="auto"/>
              <w:bottom w:val="single" w:sz="4" w:space="0" w:color="auto"/>
              <w:right w:val="single" w:sz="4" w:space="0" w:color="000000"/>
            </w:tcBorders>
            <w:shd w:val="clear" w:color="000000" w:fill="D9D9D9"/>
            <w:hideMark/>
          </w:tcPr>
          <w:p w14:paraId="1DADAEE8"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Data &amp; Analysis</w:t>
            </w:r>
          </w:p>
        </w:tc>
      </w:tr>
      <w:tr w:rsidR="004A7D75" w:rsidRPr="007F6953" w14:paraId="63F56B9D" w14:textId="77777777" w:rsidTr="003909F9">
        <w:trPr>
          <w:trHeight w:val="782"/>
        </w:trPr>
        <w:tc>
          <w:tcPr>
            <w:tcW w:w="5192" w:type="dxa"/>
            <w:tcBorders>
              <w:top w:val="nil"/>
              <w:left w:val="single" w:sz="4" w:space="0" w:color="auto"/>
              <w:bottom w:val="single" w:sz="4" w:space="0" w:color="auto"/>
              <w:right w:val="single" w:sz="4" w:space="0" w:color="auto"/>
            </w:tcBorders>
            <w:shd w:val="clear" w:color="auto" w:fill="auto"/>
            <w:hideMark/>
          </w:tcPr>
          <w:p w14:paraId="64102D2B" w14:textId="77777777" w:rsidR="004A7D75" w:rsidRPr="007F6953" w:rsidRDefault="004A7D75" w:rsidP="003909F9">
            <w:pPr>
              <w:spacing w:after="0" w:line="240" w:lineRule="auto"/>
              <w:rPr>
                <w:rFonts w:eastAsia="Times New Roman" w:cs="Arial"/>
                <w:color w:val="000000"/>
                <w:sz w:val="20"/>
                <w:szCs w:val="20"/>
              </w:rPr>
            </w:pPr>
            <w:r w:rsidRPr="007F6953">
              <w:rPr>
                <w:rFonts w:eastAsia="Times New Roman" w:cs="Arial"/>
                <w:color w:val="000000"/>
                <w:sz w:val="20"/>
                <w:szCs w:val="20"/>
              </w:rPr>
              <w:t xml:space="preserve">1. </w:t>
            </w:r>
            <w:r w:rsidRPr="007F6953">
              <w:rPr>
                <w:sz w:val="20"/>
                <w:szCs w:val="20"/>
              </w:rPr>
              <w:t>Explain qualitative, quantitative, mixed methods and policy analysis research and evaluation methods to address health issues at multiple (individual, group, organization, community and population) levels</w:t>
            </w:r>
          </w:p>
        </w:tc>
        <w:tc>
          <w:tcPr>
            <w:tcW w:w="3983" w:type="dxa"/>
            <w:tcBorders>
              <w:top w:val="nil"/>
              <w:left w:val="nil"/>
              <w:bottom w:val="single" w:sz="4" w:space="0" w:color="auto"/>
              <w:right w:val="single" w:sz="4" w:space="0" w:color="auto"/>
            </w:tcBorders>
            <w:shd w:val="clear" w:color="auto" w:fill="auto"/>
            <w:noWrap/>
            <w:hideMark/>
          </w:tcPr>
          <w:p w14:paraId="5BA1A9A1"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1B91197F" w14:textId="77777777" w:rsidTr="003909F9">
        <w:trPr>
          <w:trHeight w:val="548"/>
        </w:trPr>
        <w:tc>
          <w:tcPr>
            <w:tcW w:w="5192" w:type="dxa"/>
            <w:tcBorders>
              <w:top w:val="nil"/>
              <w:left w:val="single" w:sz="4" w:space="0" w:color="auto"/>
              <w:bottom w:val="single" w:sz="4" w:space="0" w:color="auto"/>
              <w:right w:val="single" w:sz="4" w:space="0" w:color="auto"/>
            </w:tcBorders>
            <w:shd w:val="clear" w:color="auto" w:fill="auto"/>
            <w:hideMark/>
          </w:tcPr>
          <w:p w14:paraId="592E55FA" w14:textId="77777777" w:rsidR="004A7D75" w:rsidRPr="007F6953" w:rsidRDefault="004A7D75" w:rsidP="003909F9">
            <w:pPr>
              <w:spacing w:after="0" w:line="240" w:lineRule="auto"/>
              <w:rPr>
                <w:rFonts w:eastAsia="Times New Roman" w:cs="Arial"/>
                <w:color w:val="000000"/>
                <w:sz w:val="20"/>
                <w:szCs w:val="20"/>
              </w:rPr>
            </w:pPr>
            <w:r w:rsidRPr="007F6953">
              <w:rPr>
                <w:rFonts w:eastAsia="Times New Roman" w:cs="Arial"/>
                <w:color w:val="000000"/>
                <w:sz w:val="20"/>
                <w:szCs w:val="20"/>
              </w:rPr>
              <w:t xml:space="preserve">2. </w:t>
            </w:r>
            <w:r w:rsidRPr="007F6953">
              <w:rPr>
                <w:sz w:val="20"/>
                <w:szCs w:val="20"/>
              </w:rPr>
              <w:t>Design a qualitative, quantitative, mixed methods, policy analysis or evaluation project to address a public health issue</w:t>
            </w:r>
          </w:p>
        </w:tc>
        <w:tc>
          <w:tcPr>
            <w:tcW w:w="3983" w:type="dxa"/>
            <w:tcBorders>
              <w:top w:val="nil"/>
              <w:left w:val="nil"/>
              <w:bottom w:val="single" w:sz="4" w:space="0" w:color="auto"/>
              <w:right w:val="single" w:sz="4" w:space="0" w:color="auto"/>
            </w:tcBorders>
            <w:shd w:val="clear" w:color="auto" w:fill="auto"/>
            <w:noWrap/>
            <w:hideMark/>
          </w:tcPr>
          <w:p w14:paraId="61A53FE5"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1C2CB0C8" w14:textId="77777777" w:rsidTr="003909F9">
        <w:trPr>
          <w:trHeight w:val="800"/>
        </w:trPr>
        <w:tc>
          <w:tcPr>
            <w:tcW w:w="5192" w:type="dxa"/>
            <w:tcBorders>
              <w:top w:val="nil"/>
              <w:left w:val="single" w:sz="4" w:space="0" w:color="auto"/>
              <w:bottom w:val="single" w:sz="4" w:space="0" w:color="auto"/>
              <w:right w:val="single" w:sz="4" w:space="0" w:color="auto"/>
            </w:tcBorders>
            <w:shd w:val="clear" w:color="auto" w:fill="auto"/>
          </w:tcPr>
          <w:p w14:paraId="288BE6CB" w14:textId="77777777" w:rsidR="004A7D75" w:rsidRPr="007F6953" w:rsidRDefault="004A7D75" w:rsidP="003909F9">
            <w:pPr>
              <w:spacing w:after="0" w:line="240" w:lineRule="auto"/>
              <w:rPr>
                <w:rFonts w:eastAsia="Times New Roman" w:cs="Arial"/>
                <w:color w:val="000000"/>
                <w:sz w:val="20"/>
                <w:szCs w:val="20"/>
              </w:rPr>
            </w:pPr>
            <w:r w:rsidRPr="007F6953">
              <w:rPr>
                <w:sz w:val="20"/>
                <w:szCs w:val="20"/>
              </w:rPr>
              <w:t>3. Explain the use and limitations of surveillance systems and national surveys in assessing, monitoring and evaluating  policies and programs and to address a population’s health</w:t>
            </w:r>
          </w:p>
        </w:tc>
        <w:tc>
          <w:tcPr>
            <w:tcW w:w="3983" w:type="dxa"/>
            <w:tcBorders>
              <w:top w:val="nil"/>
              <w:left w:val="nil"/>
              <w:bottom w:val="single" w:sz="4" w:space="0" w:color="auto"/>
              <w:right w:val="single" w:sz="4" w:space="0" w:color="auto"/>
            </w:tcBorders>
            <w:shd w:val="clear" w:color="auto" w:fill="auto"/>
            <w:noWrap/>
          </w:tcPr>
          <w:p w14:paraId="1A21C26E" w14:textId="77777777" w:rsidR="004A7D75" w:rsidRPr="007F6953" w:rsidRDefault="004A7D75" w:rsidP="003909F9">
            <w:pPr>
              <w:spacing w:after="0" w:line="240" w:lineRule="auto"/>
              <w:rPr>
                <w:rFonts w:eastAsia="Times New Roman" w:cs="Arial"/>
                <w:b/>
                <w:bCs/>
                <w:color w:val="000000"/>
                <w:sz w:val="20"/>
                <w:szCs w:val="20"/>
              </w:rPr>
            </w:pPr>
          </w:p>
        </w:tc>
      </w:tr>
      <w:tr w:rsidR="004A7D75" w:rsidRPr="007F6953" w14:paraId="3F81CF19" w14:textId="77777777" w:rsidTr="003909F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986B2AF"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Leadership, Management &amp; Governance</w:t>
            </w:r>
          </w:p>
        </w:tc>
      </w:tr>
      <w:tr w:rsidR="004A7D75" w:rsidRPr="007F6953" w14:paraId="7EAF188F" w14:textId="77777777" w:rsidTr="003909F9">
        <w:trPr>
          <w:trHeight w:val="755"/>
        </w:trPr>
        <w:tc>
          <w:tcPr>
            <w:tcW w:w="5192" w:type="dxa"/>
            <w:tcBorders>
              <w:top w:val="nil"/>
              <w:left w:val="single" w:sz="4" w:space="0" w:color="auto"/>
              <w:bottom w:val="single" w:sz="4" w:space="0" w:color="auto"/>
              <w:right w:val="single" w:sz="4" w:space="0" w:color="auto"/>
            </w:tcBorders>
            <w:shd w:val="clear" w:color="auto" w:fill="auto"/>
            <w:hideMark/>
          </w:tcPr>
          <w:p w14:paraId="71F2BEBB" w14:textId="592CD2CF" w:rsidR="004A7D75" w:rsidRPr="007F6953" w:rsidRDefault="004A7D75" w:rsidP="003909F9">
            <w:pPr>
              <w:spacing w:after="0" w:line="240" w:lineRule="auto"/>
              <w:rPr>
                <w:sz w:val="20"/>
                <w:szCs w:val="20"/>
              </w:rPr>
            </w:pPr>
            <w:r w:rsidRPr="007F6953">
              <w:rPr>
                <w:sz w:val="20"/>
                <w:szCs w:val="20"/>
              </w:rPr>
              <w:t xml:space="preserve">4. Propose strategies for health improvement and elimination of health inequities by organizing </w:t>
            </w:r>
            <w:r w:rsidR="004A13F0">
              <w:rPr>
                <w:sz w:val="20"/>
                <w:szCs w:val="20"/>
              </w:rPr>
              <w:t>partner</w:t>
            </w:r>
            <w:r w:rsidRPr="007F6953">
              <w:rPr>
                <w:sz w:val="20"/>
                <w:szCs w:val="20"/>
              </w:rPr>
              <w:t>s, including researchers, practitioners, community leaders and others</w:t>
            </w:r>
          </w:p>
        </w:tc>
        <w:tc>
          <w:tcPr>
            <w:tcW w:w="3983" w:type="dxa"/>
            <w:tcBorders>
              <w:top w:val="nil"/>
              <w:left w:val="nil"/>
              <w:bottom w:val="single" w:sz="4" w:space="0" w:color="auto"/>
              <w:right w:val="single" w:sz="4" w:space="0" w:color="auto"/>
            </w:tcBorders>
            <w:shd w:val="clear" w:color="auto" w:fill="auto"/>
            <w:noWrap/>
            <w:hideMark/>
          </w:tcPr>
          <w:p w14:paraId="088C052C"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6F9C6F1A" w14:textId="77777777" w:rsidTr="003909F9">
        <w:trPr>
          <w:trHeight w:val="710"/>
        </w:trPr>
        <w:tc>
          <w:tcPr>
            <w:tcW w:w="5192" w:type="dxa"/>
            <w:tcBorders>
              <w:top w:val="nil"/>
              <w:left w:val="single" w:sz="4" w:space="0" w:color="auto"/>
              <w:bottom w:val="single" w:sz="4" w:space="0" w:color="auto"/>
              <w:right w:val="single" w:sz="4" w:space="0" w:color="auto"/>
            </w:tcBorders>
            <w:shd w:val="clear" w:color="auto" w:fill="auto"/>
            <w:hideMark/>
          </w:tcPr>
          <w:p w14:paraId="1E4E3344" w14:textId="30EEA35E" w:rsidR="004A7D75" w:rsidRPr="007F6953" w:rsidRDefault="004A7D75" w:rsidP="003909F9">
            <w:pPr>
              <w:spacing w:after="0" w:line="240" w:lineRule="auto"/>
              <w:rPr>
                <w:sz w:val="20"/>
                <w:szCs w:val="20"/>
              </w:rPr>
            </w:pPr>
            <w:r w:rsidRPr="007F6953">
              <w:rPr>
                <w:sz w:val="20"/>
                <w:szCs w:val="20"/>
              </w:rPr>
              <w:t xml:space="preserve">5. Communicate public health science to diverse </w:t>
            </w:r>
            <w:r w:rsidR="004A13F0">
              <w:rPr>
                <w:sz w:val="20"/>
                <w:szCs w:val="20"/>
              </w:rPr>
              <w:t>audience</w:t>
            </w:r>
            <w:r w:rsidRPr="007F6953">
              <w:rPr>
                <w:sz w:val="20"/>
                <w:szCs w:val="20"/>
              </w:rPr>
              <w:t>s, including individuals at all levels of health literacy, for purposes of influencing behavior and policies</w:t>
            </w:r>
          </w:p>
        </w:tc>
        <w:tc>
          <w:tcPr>
            <w:tcW w:w="3983" w:type="dxa"/>
            <w:tcBorders>
              <w:top w:val="nil"/>
              <w:left w:val="nil"/>
              <w:bottom w:val="single" w:sz="4" w:space="0" w:color="auto"/>
              <w:right w:val="single" w:sz="4" w:space="0" w:color="auto"/>
            </w:tcBorders>
            <w:shd w:val="clear" w:color="auto" w:fill="auto"/>
            <w:noWrap/>
            <w:hideMark/>
          </w:tcPr>
          <w:p w14:paraId="3911815C"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30683659" w14:textId="77777777" w:rsidTr="003909F9">
        <w:trPr>
          <w:trHeight w:val="602"/>
        </w:trPr>
        <w:tc>
          <w:tcPr>
            <w:tcW w:w="5192" w:type="dxa"/>
            <w:tcBorders>
              <w:top w:val="nil"/>
              <w:left w:val="single" w:sz="4" w:space="0" w:color="auto"/>
              <w:bottom w:val="single" w:sz="4" w:space="0" w:color="auto"/>
              <w:right w:val="single" w:sz="4" w:space="0" w:color="auto"/>
            </w:tcBorders>
            <w:shd w:val="clear" w:color="auto" w:fill="auto"/>
            <w:hideMark/>
          </w:tcPr>
          <w:p w14:paraId="5F5F19A0" w14:textId="77777777" w:rsidR="004A7D75" w:rsidRPr="00297ABD" w:rsidRDefault="004A7D75" w:rsidP="003909F9">
            <w:pPr>
              <w:spacing w:after="0" w:line="240" w:lineRule="auto"/>
              <w:rPr>
                <w:bCs/>
                <w:sz w:val="20"/>
                <w:szCs w:val="20"/>
              </w:rPr>
            </w:pPr>
            <w:r>
              <w:rPr>
                <w:bCs/>
                <w:sz w:val="20"/>
                <w:szCs w:val="20"/>
              </w:rPr>
              <w:t xml:space="preserve">6. </w:t>
            </w:r>
            <w:r w:rsidRPr="00297ABD">
              <w:rPr>
                <w:bCs/>
                <w:sz w:val="20"/>
                <w:szCs w:val="20"/>
              </w:rPr>
              <w:t>Integrate knowledge, approaches, methods, values and potential contributions from multiple professions, sectors, and systems in addressing public health problems</w:t>
            </w:r>
          </w:p>
        </w:tc>
        <w:tc>
          <w:tcPr>
            <w:tcW w:w="3983" w:type="dxa"/>
            <w:tcBorders>
              <w:top w:val="nil"/>
              <w:left w:val="nil"/>
              <w:bottom w:val="single" w:sz="4" w:space="0" w:color="auto"/>
              <w:right w:val="single" w:sz="4" w:space="0" w:color="auto"/>
            </w:tcBorders>
            <w:shd w:val="clear" w:color="auto" w:fill="auto"/>
            <w:noWrap/>
            <w:hideMark/>
          </w:tcPr>
          <w:p w14:paraId="5E66FF97"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2E31F2CA" w14:textId="77777777" w:rsidTr="003909F9">
        <w:trPr>
          <w:trHeight w:val="300"/>
        </w:trPr>
        <w:tc>
          <w:tcPr>
            <w:tcW w:w="5192" w:type="dxa"/>
            <w:tcBorders>
              <w:top w:val="nil"/>
              <w:left w:val="single" w:sz="4" w:space="0" w:color="auto"/>
              <w:bottom w:val="single" w:sz="4" w:space="0" w:color="auto"/>
              <w:right w:val="single" w:sz="4" w:space="0" w:color="auto"/>
            </w:tcBorders>
            <w:shd w:val="clear" w:color="auto" w:fill="auto"/>
            <w:hideMark/>
          </w:tcPr>
          <w:p w14:paraId="28F9BCCA" w14:textId="77777777" w:rsidR="004A7D75" w:rsidRPr="00297ABD" w:rsidRDefault="004A7D75" w:rsidP="003909F9">
            <w:pPr>
              <w:spacing w:after="0" w:line="240" w:lineRule="auto"/>
              <w:rPr>
                <w:bCs/>
                <w:sz w:val="20"/>
                <w:szCs w:val="20"/>
              </w:rPr>
            </w:pPr>
            <w:r>
              <w:rPr>
                <w:bCs/>
                <w:sz w:val="20"/>
                <w:szCs w:val="20"/>
              </w:rPr>
              <w:t xml:space="preserve">7. </w:t>
            </w:r>
            <w:r w:rsidRPr="00297ABD">
              <w:rPr>
                <w:bCs/>
                <w:sz w:val="20"/>
                <w:szCs w:val="20"/>
              </w:rPr>
              <w:t>Create a strategic plan</w:t>
            </w:r>
            <w:r w:rsidRPr="00297ABD">
              <w:rPr>
                <w:rStyle w:val="FootnoteReference"/>
                <w:bCs/>
                <w:sz w:val="20"/>
                <w:szCs w:val="20"/>
              </w:rPr>
              <w:footnoteReference w:id="9"/>
            </w:r>
          </w:p>
        </w:tc>
        <w:tc>
          <w:tcPr>
            <w:tcW w:w="3983" w:type="dxa"/>
            <w:tcBorders>
              <w:top w:val="nil"/>
              <w:left w:val="nil"/>
              <w:bottom w:val="single" w:sz="4" w:space="0" w:color="auto"/>
              <w:right w:val="single" w:sz="4" w:space="0" w:color="auto"/>
            </w:tcBorders>
            <w:shd w:val="clear" w:color="auto" w:fill="auto"/>
            <w:noWrap/>
            <w:hideMark/>
          </w:tcPr>
          <w:p w14:paraId="0FCC5DAA"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71438171"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4D3BF36B" w14:textId="77777777" w:rsidR="004A7D75" w:rsidRPr="007F6953" w:rsidRDefault="004A7D75" w:rsidP="003909F9">
            <w:pPr>
              <w:spacing w:after="0" w:line="240" w:lineRule="auto"/>
              <w:rPr>
                <w:sz w:val="20"/>
                <w:szCs w:val="20"/>
              </w:rPr>
            </w:pPr>
            <w:r w:rsidRPr="007F6953">
              <w:rPr>
                <w:sz w:val="20"/>
                <w:szCs w:val="20"/>
              </w:rPr>
              <w:t>8. Facilitate shared decision making through negotiation and consensus-building methods</w:t>
            </w:r>
          </w:p>
        </w:tc>
        <w:tc>
          <w:tcPr>
            <w:tcW w:w="3983" w:type="dxa"/>
            <w:tcBorders>
              <w:top w:val="nil"/>
              <w:left w:val="nil"/>
              <w:bottom w:val="single" w:sz="4" w:space="0" w:color="auto"/>
              <w:right w:val="single" w:sz="4" w:space="0" w:color="auto"/>
            </w:tcBorders>
            <w:shd w:val="clear" w:color="auto" w:fill="auto"/>
            <w:noWrap/>
            <w:hideMark/>
          </w:tcPr>
          <w:p w14:paraId="0FF62704"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66392CDE" w14:textId="77777777" w:rsidTr="003909F9">
        <w:trPr>
          <w:trHeight w:val="323"/>
        </w:trPr>
        <w:tc>
          <w:tcPr>
            <w:tcW w:w="5192" w:type="dxa"/>
            <w:tcBorders>
              <w:top w:val="nil"/>
              <w:left w:val="single" w:sz="4" w:space="0" w:color="auto"/>
              <w:bottom w:val="single" w:sz="4" w:space="0" w:color="auto"/>
              <w:right w:val="single" w:sz="4" w:space="0" w:color="auto"/>
            </w:tcBorders>
            <w:shd w:val="clear" w:color="auto" w:fill="auto"/>
            <w:hideMark/>
          </w:tcPr>
          <w:p w14:paraId="45C9C6B5" w14:textId="77777777" w:rsidR="004A7D75" w:rsidRPr="007F6953" w:rsidRDefault="004A7D75" w:rsidP="003909F9">
            <w:pPr>
              <w:spacing w:after="0" w:line="240" w:lineRule="auto"/>
              <w:rPr>
                <w:sz w:val="20"/>
                <w:szCs w:val="20"/>
              </w:rPr>
            </w:pPr>
            <w:r w:rsidRPr="007F6953">
              <w:rPr>
                <w:sz w:val="20"/>
                <w:szCs w:val="20"/>
              </w:rPr>
              <w:t>9. Create organizational change strategies</w:t>
            </w:r>
          </w:p>
        </w:tc>
        <w:tc>
          <w:tcPr>
            <w:tcW w:w="3983" w:type="dxa"/>
            <w:tcBorders>
              <w:top w:val="nil"/>
              <w:left w:val="nil"/>
              <w:bottom w:val="single" w:sz="4" w:space="0" w:color="auto"/>
              <w:right w:val="single" w:sz="4" w:space="0" w:color="auto"/>
            </w:tcBorders>
            <w:shd w:val="clear" w:color="auto" w:fill="auto"/>
            <w:noWrap/>
            <w:hideMark/>
          </w:tcPr>
          <w:p w14:paraId="68D8F4EE"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196D497A"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3A7B3BC2" w14:textId="56031197" w:rsidR="004A7D75" w:rsidRPr="007F6953" w:rsidRDefault="004A7D75" w:rsidP="003909F9">
            <w:pPr>
              <w:spacing w:after="0" w:line="240" w:lineRule="auto"/>
              <w:rPr>
                <w:sz w:val="20"/>
                <w:szCs w:val="20"/>
              </w:rPr>
            </w:pPr>
            <w:r w:rsidRPr="007F6953">
              <w:rPr>
                <w:sz w:val="20"/>
                <w:szCs w:val="20"/>
              </w:rPr>
              <w:t>10. Propose strategies to promote inclusion within public health programs, policies and systems</w:t>
            </w:r>
          </w:p>
        </w:tc>
        <w:tc>
          <w:tcPr>
            <w:tcW w:w="3983" w:type="dxa"/>
            <w:tcBorders>
              <w:top w:val="nil"/>
              <w:left w:val="nil"/>
              <w:bottom w:val="single" w:sz="4" w:space="0" w:color="auto"/>
              <w:right w:val="single" w:sz="4" w:space="0" w:color="auto"/>
            </w:tcBorders>
            <w:shd w:val="clear" w:color="auto" w:fill="auto"/>
            <w:noWrap/>
            <w:hideMark/>
          </w:tcPr>
          <w:p w14:paraId="24B045AA"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38195130"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10A88213" w14:textId="77777777" w:rsidR="004A7D75" w:rsidRPr="007F6953" w:rsidRDefault="004A7D75" w:rsidP="003909F9">
            <w:pPr>
              <w:spacing w:after="0" w:line="240" w:lineRule="auto"/>
              <w:rPr>
                <w:sz w:val="20"/>
                <w:szCs w:val="20"/>
              </w:rPr>
            </w:pPr>
            <w:r w:rsidRPr="007F6953">
              <w:rPr>
                <w:sz w:val="20"/>
                <w:szCs w:val="20"/>
              </w:rPr>
              <w:t>11. Assess one’s own strengths and weaknesses in leadership capacities, including cultural proficiency</w:t>
            </w:r>
          </w:p>
        </w:tc>
        <w:tc>
          <w:tcPr>
            <w:tcW w:w="3983" w:type="dxa"/>
            <w:tcBorders>
              <w:top w:val="nil"/>
              <w:left w:val="nil"/>
              <w:bottom w:val="single" w:sz="4" w:space="0" w:color="auto"/>
              <w:right w:val="single" w:sz="4" w:space="0" w:color="auto"/>
            </w:tcBorders>
            <w:shd w:val="clear" w:color="auto" w:fill="auto"/>
            <w:noWrap/>
            <w:hideMark/>
          </w:tcPr>
          <w:p w14:paraId="2B92C196"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2D637346" w14:textId="77777777" w:rsidTr="003909F9">
        <w:trPr>
          <w:trHeight w:val="56"/>
        </w:trPr>
        <w:tc>
          <w:tcPr>
            <w:tcW w:w="5192" w:type="dxa"/>
            <w:tcBorders>
              <w:top w:val="nil"/>
              <w:left w:val="single" w:sz="4" w:space="0" w:color="auto"/>
              <w:bottom w:val="single" w:sz="4" w:space="0" w:color="auto"/>
              <w:right w:val="single" w:sz="4" w:space="0" w:color="auto"/>
            </w:tcBorders>
            <w:shd w:val="clear" w:color="auto" w:fill="auto"/>
            <w:hideMark/>
          </w:tcPr>
          <w:p w14:paraId="3E4C7308" w14:textId="77777777" w:rsidR="004A7D75" w:rsidRPr="007F6953" w:rsidRDefault="004A7D75" w:rsidP="003909F9">
            <w:pPr>
              <w:spacing w:after="0" w:line="240" w:lineRule="auto"/>
              <w:rPr>
                <w:sz w:val="20"/>
                <w:szCs w:val="20"/>
              </w:rPr>
            </w:pPr>
            <w:r w:rsidRPr="007F6953">
              <w:rPr>
                <w:sz w:val="20"/>
                <w:szCs w:val="20"/>
              </w:rPr>
              <w:t>12. Propose human, fiscal and other resources to achieve a strategic goal</w:t>
            </w:r>
          </w:p>
        </w:tc>
        <w:tc>
          <w:tcPr>
            <w:tcW w:w="3983" w:type="dxa"/>
            <w:tcBorders>
              <w:top w:val="nil"/>
              <w:left w:val="nil"/>
              <w:bottom w:val="single" w:sz="4" w:space="0" w:color="auto"/>
              <w:right w:val="single" w:sz="4" w:space="0" w:color="auto"/>
            </w:tcBorders>
            <w:shd w:val="clear" w:color="auto" w:fill="auto"/>
            <w:noWrap/>
            <w:hideMark/>
          </w:tcPr>
          <w:p w14:paraId="15E5D685"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2DC72749" w14:textId="77777777" w:rsidTr="003909F9">
        <w:trPr>
          <w:trHeight w:val="323"/>
        </w:trPr>
        <w:tc>
          <w:tcPr>
            <w:tcW w:w="5192" w:type="dxa"/>
            <w:tcBorders>
              <w:top w:val="nil"/>
              <w:left w:val="single" w:sz="4" w:space="0" w:color="auto"/>
              <w:bottom w:val="single" w:sz="4" w:space="0" w:color="auto"/>
              <w:right w:val="single" w:sz="4" w:space="0" w:color="auto"/>
            </w:tcBorders>
            <w:shd w:val="clear" w:color="auto" w:fill="auto"/>
            <w:hideMark/>
          </w:tcPr>
          <w:p w14:paraId="5B4A1ECB" w14:textId="77777777" w:rsidR="004A7D75" w:rsidRPr="007F6953" w:rsidRDefault="004A7D75" w:rsidP="003909F9">
            <w:pPr>
              <w:spacing w:after="0" w:line="240" w:lineRule="auto"/>
              <w:rPr>
                <w:sz w:val="20"/>
                <w:szCs w:val="20"/>
              </w:rPr>
            </w:pPr>
            <w:r w:rsidRPr="007F6953">
              <w:rPr>
                <w:sz w:val="20"/>
                <w:szCs w:val="20"/>
              </w:rPr>
              <w:t>13. Cultivate new resources and revenue streams to achieve a strategic goal</w:t>
            </w:r>
          </w:p>
        </w:tc>
        <w:tc>
          <w:tcPr>
            <w:tcW w:w="3983" w:type="dxa"/>
            <w:tcBorders>
              <w:top w:val="nil"/>
              <w:left w:val="nil"/>
              <w:bottom w:val="single" w:sz="4" w:space="0" w:color="auto"/>
              <w:right w:val="single" w:sz="4" w:space="0" w:color="auto"/>
            </w:tcBorders>
            <w:shd w:val="clear" w:color="auto" w:fill="auto"/>
            <w:noWrap/>
            <w:hideMark/>
          </w:tcPr>
          <w:p w14:paraId="458C2DD5"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4A7D75" w:rsidRPr="007F6953" w14:paraId="0B8AAB9E" w14:textId="77777777" w:rsidTr="003909F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C3AEC5E"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Policy &amp; Programs</w:t>
            </w:r>
          </w:p>
        </w:tc>
      </w:tr>
      <w:tr w:rsidR="004A7D75" w:rsidRPr="007F6953" w14:paraId="7349AE86" w14:textId="77777777" w:rsidTr="003909F9">
        <w:trPr>
          <w:trHeight w:val="395"/>
        </w:trPr>
        <w:tc>
          <w:tcPr>
            <w:tcW w:w="5192" w:type="dxa"/>
            <w:tcBorders>
              <w:top w:val="nil"/>
              <w:left w:val="single" w:sz="4" w:space="0" w:color="auto"/>
              <w:bottom w:val="single" w:sz="4" w:space="0" w:color="auto"/>
              <w:right w:val="single" w:sz="4" w:space="0" w:color="auto"/>
            </w:tcBorders>
            <w:shd w:val="clear" w:color="auto" w:fill="auto"/>
            <w:hideMark/>
          </w:tcPr>
          <w:p w14:paraId="61E67B3A" w14:textId="77777777" w:rsidR="004A7D75" w:rsidRPr="007F6953" w:rsidRDefault="004A7D75" w:rsidP="003909F9">
            <w:pPr>
              <w:spacing w:after="0" w:line="240" w:lineRule="auto"/>
              <w:rPr>
                <w:sz w:val="20"/>
                <w:szCs w:val="20"/>
              </w:rPr>
            </w:pPr>
            <w:r w:rsidRPr="007F6953">
              <w:rPr>
                <w:sz w:val="20"/>
                <w:szCs w:val="20"/>
              </w:rPr>
              <w:t>14. Design a system-level intervention to address a public health issue</w:t>
            </w:r>
          </w:p>
        </w:tc>
        <w:tc>
          <w:tcPr>
            <w:tcW w:w="3983" w:type="dxa"/>
            <w:tcBorders>
              <w:top w:val="nil"/>
              <w:left w:val="nil"/>
              <w:bottom w:val="single" w:sz="4" w:space="0" w:color="auto"/>
              <w:right w:val="single" w:sz="4" w:space="0" w:color="auto"/>
            </w:tcBorders>
            <w:shd w:val="clear" w:color="auto" w:fill="auto"/>
            <w:noWrap/>
            <w:vAlign w:val="bottom"/>
            <w:hideMark/>
          </w:tcPr>
          <w:p w14:paraId="62124E10" w14:textId="77777777" w:rsidR="004A7D75" w:rsidRPr="007F6953" w:rsidRDefault="004A7D75"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4A7D75" w:rsidRPr="007F6953" w14:paraId="072A6300" w14:textId="77777777" w:rsidTr="003909F9">
        <w:trPr>
          <w:trHeight w:val="620"/>
        </w:trPr>
        <w:tc>
          <w:tcPr>
            <w:tcW w:w="5192" w:type="dxa"/>
            <w:tcBorders>
              <w:top w:val="nil"/>
              <w:left w:val="single" w:sz="4" w:space="0" w:color="auto"/>
              <w:bottom w:val="single" w:sz="4" w:space="0" w:color="auto"/>
              <w:right w:val="single" w:sz="4" w:space="0" w:color="auto"/>
            </w:tcBorders>
            <w:shd w:val="clear" w:color="auto" w:fill="auto"/>
            <w:hideMark/>
          </w:tcPr>
          <w:p w14:paraId="6CB94E67" w14:textId="52B8FB05" w:rsidR="004A7D75" w:rsidRPr="007F6953" w:rsidRDefault="004A7D75" w:rsidP="003909F9">
            <w:pPr>
              <w:spacing w:after="0" w:line="240" w:lineRule="auto"/>
              <w:rPr>
                <w:sz w:val="20"/>
                <w:szCs w:val="20"/>
              </w:rPr>
            </w:pPr>
            <w:r w:rsidRPr="007F6953">
              <w:rPr>
                <w:sz w:val="20"/>
                <w:szCs w:val="20"/>
              </w:rPr>
              <w:lastRenderedPageBreak/>
              <w:t xml:space="preserve">15. Integrate </w:t>
            </w:r>
            <w:r w:rsidR="004A13F0">
              <w:rPr>
                <w:sz w:val="20"/>
                <w:szCs w:val="20"/>
              </w:rPr>
              <w:t xml:space="preserve">community-informed </w:t>
            </w:r>
            <w:r w:rsidRPr="007F6953">
              <w:rPr>
                <w:sz w:val="20"/>
                <w:szCs w:val="20"/>
              </w:rPr>
              <w:t xml:space="preserve">knowledge </w:t>
            </w:r>
            <w:r w:rsidR="004A13F0">
              <w:rPr>
                <w:sz w:val="20"/>
                <w:szCs w:val="20"/>
              </w:rPr>
              <w:t>such as</w:t>
            </w:r>
            <w:r w:rsidRPr="007F6953">
              <w:rPr>
                <w:sz w:val="20"/>
                <w:szCs w:val="20"/>
              </w:rPr>
              <w:t xml:space="preserve"> cultural values and practices in the design of public health policies and programs</w:t>
            </w:r>
          </w:p>
        </w:tc>
        <w:tc>
          <w:tcPr>
            <w:tcW w:w="3983" w:type="dxa"/>
            <w:tcBorders>
              <w:top w:val="nil"/>
              <w:left w:val="nil"/>
              <w:bottom w:val="single" w:sz="4" w:space="0" w:color="auto"/>
              <w:right w:val="single" w:sz="4" w:space="0" w:color="auto"/>
            </w:tcBorders>
            <w:shd w:val="clear" w:color="auto" w:fill="auto"/>
            <w:noWrap/>
            <w:vAlign w:val="bottom"/>
            <w:hideMark/>
          </w:tcPr>
          <w:p w14:paraId="1C01ABD9" w14:textId="77777777" w:rsidR="004A7D75" w:rsidRPr="007F6953" w:rsidRDefault="004A7D75"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4A7D75" w:rsidRPr="007F6953" w14:paraId="3AD487C7" w14:textId="77777777" w:rsidTr="003909F9">
        <w:trPr>
          <w:trHeight w:val="530"/>
        </w:trPr>
        <w:tc>
          <w:tcPr>
            <w:tcW w:w="5192" w:type="dxa"/>
            <w:tcBorders>
              <w:top w:val="nil"/>
              <w:left w:val="single" w:sz="4" w:space="0" w:color="auto"/>
              <w:bottom w:val="single" w:sz="4" w:space="0" w:color="auto"/>
              <w:right w:val="single" w:sz="4" w:space="0" w:color="auto"/>
            </w:tcBorders>
            <w:shd w:val="clear" w:color="auto" w:fill="auto"/>
            <w:noWrap/>
            <w:hideMark/>
          </w:tcPr>
          <w:p w14:paraId="0024AF33" w14:textId="43475731" w:rsidR="004A7D75" w:rsidRPr="007F6953" w:rsidRDefault="004A7D75" w:rsidP="003909F9">
            <w:pPr>
              <w:spacing w:after="0" w:line="240" w:lineRule="auto"/>
              <w:rPr>
                <w:sz w:val="20"/>
                <w:szCs w:val="20"/>
              </w:rPr>
            </w:pPr>
            <w:r w:rsidRPr="007F6953">
              <w:rPr>
                <w:sz w:val="20"/>
                <w:szCs w:val="20"/>
              </w:rPr>
              <w:t xml:space="preserve">16. Integrate scientific information, legal and regulatory approaches, ethical frameworks and varied </w:t>
            </w:r>
            <w:r w:rsidR="004A13F0">
              <w:rPr>
                <w:sz w:val="20"/>
                <w:szCs w:val="20"/>
              </w:rPr>
              <w:t>parties’</w:t>
            </w:r>
            <w:r w:rsidRPr="007F6953">
              <w:rPr>
                <w:sz w:val="20"/>
                <w:szCs w:val="20"/>
              </w:rPr>
              <w:t xml:space="preserve"> interests in policy development and analysis</w:t>
            </w:r>
          </w:p>
        </w:tc>
        <w:tc>
          <w:tcPr>
            <w:tcW w:w="3983" w:type="dxa"/>
            <w:tcBorders>
              <w:top w:val="nil"/>
              <w:left w:val="nil"/>
              <w:bottom w:val="single" w:sz="4" w:space="0" w:color="auto"/>
              <w:right w:val="single" w:sz="4" w:space="0" w:color="auto"/>
            </w:tcBorders>
            <w:shd w:val="clear" w:color="auto" w:fill="auto"/>
            <w:noWrap/>
            <w:vAlign w:val="bottom"/>
            <w:hideMark/>
          </w:tcPr>
          <w:p w14:paraId="1A61F3D9" w14:textId="77777777" w:rsidR="004A7D75" w:rsidRPr="007F6953" w:rsidRDefault="004A7D75"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4A7D75" w:rsidRPr="007F6953" w14:paraId="2FD45F8F" w14:textId="77777777" w:rsidTr="003909F9">
        <w:trPr>
          <w:trHeight w:val="350"/>
        </w:trPr>
        <w:tc>
          <w:tcPr>
            <w:tcW w:w="5192" w:type="dxa"/>
            <w:tcBorders>
              <w:top w:val="nil"/>
              <w:left w:val="single" w:sz="4" w:space="0" w:color="auto"/>
              <w:bottom w:val="single" w:sz="4" w:space="0" w:color="auto"/>
              <w:right w:val="single" w:sz="4" w:space="0" w:color="auto"/>
            </w:tcBorders>
            <w:shd w:val="clear" w:color="auto" w:fill="auto"/>
            <w:noWrap/>
          </w:tcPr>
          <w:p w14:paraId="0669AB21" w14:textId="77777777" w:rsidR="004A7D75" w:rsidRPr="00297ABD" w:rsidRDefault="004A7D75" w:rsidP="003909F9">
            <w:pPr>
              <w:spacing w:after="0" w:line="240" w:lineRule="auto"/>
              <w:rPr>
                <w:b/>
                <w:sz w:val="20"/>
                <w:szCs w:val="20"/>
              </w:rPr>
            </w:pPr>
            <w:r w:rsidRPr="007F6953">
              <w:rPr>
                <w:sz w:val="20"/>
                <w:szCs w:val="20"/>
              </w:rPr>
              <w:t xml:space="preserve">17. </w:t>
            </w:r>
            <w:r w:rsidRPr="00297ABD">
              <w:rPr>
                <w:bCs/>
                <w:sz w:val="20"/>
                <w:szCs w:val="20"/>
              </w:rPr>
              <w:t>Propose interprofessional and/or intersectoral team approaches to improving public health</w:t>
            </w:r>
          </w:p>
        </w:tc>
        <w:tc>
          <w:tcPr>
            <w:tcW w:w="3983" w:type="dxa"/>
            <w:tcBorders>
              <w:top w:val="nil"/>
              <w:left w:val="nil"/>
              <w:bottom w:val="single" w:sz="4" w:space="0" w:color="auto"/>
              <w:right w:val="single" w:sz="4" w:space="0" w:color="auto"/>
            </w:tcBorders>
            <w:shd w:val="clear" w:color="auto" w:fill="auto"/>
            <w:noWrap/>
            <w:vAlign w:val="bottom"/>
          </w:tcPr>
          <w:p w14:paraId="1ED6C1C5" w14:textId="77777777" w:rsidR="004A7D75" w:rsidRPr="007F6953" w:rsidRDefault="004A7D75" w:rsidP="003909F9">
            <w:pPr>
              <w:spacing w:after="0" w:line="240" w:lineRule="auto"/>
              <w:rPr>
                <w:rFonts w:eastAsia="Times New Roman"/>
                <w:color w:val="000000"/>
                <w:sz w:val="20"/>
                <w:szCs w:val="20"/>
              </w:rPr>
            </w:pPr>
          </w:p>
        </w:tc>
      </w:tr>
      <w:tr w:rsidR="004A7D75" w:rsidRPr="007F6953" w14:paraId="4535C2A0" w14:textId="77777777" w:rsidTr="003909F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162C53F" w14:textId="77777777" w:rsidR="004A7D75" w:rsidRPr="007F6953" w:rsidRDefault="004A7D75"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Education &amp; Workforce Development</w:t>
            </w:r>
          </w:p>
        </w:tc>
      </w:tr>
      <w:tr w:rsidR="004A7D75" w:rsidRPr="007F6953" w14:paraId="470CAE85"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3A784B91" w14:textId="77777777" w:rsidR="004A7D75" w:rsidRPr="007F6953" w:rsidRDefault="004A7D75" w:rsidP="003909F9">
            <w:pPr>
              <w:spacing w:after="0" w:line="240" w:lineRule="auto"/>
              <w:rPr>
                <w:sz w:val="20"/>
                <w:szCs w:val="20"/>
              </w:rPr>
            </w:pPr>
            <w:r w:rsidRPr="007F6953">
              <w:rPr>
                <w:sz w:val="20"/>
                <w:szCs w:val="20"/>
              </w:rPr>
              <w:t>18. Assess an audience</w:t>
            </w:r>
            <w:r>
              <w:rPr>
                <w:sz w:val="20"/>
                <w:szCs w:val="20"/>
              </w:rPr>
              <w:t>’s knowledge and learning needs</w:t>
            </w:r>
          </w:p>
        </w:tc>
        <w:tc>
          <w:tcPr>
            <w:tcW w:w="3983" w:type="dxa"/>
            <w:tcBorders>
              <w:top w:val="nil"/>
              <w:left w:val="nil"/>
              <w:bottom w:val="single" w:sz="4" w:space="0" w:color="auto"/>
              <w:right w:val="single" w:sz="4" w:space="0" w:color="auto"/>
            </w:tcBorders>
            <w:shd w:val="clear" w:color="auto" w:fill="auto"/>
            <w:noWrap/>
            <w:vAlign w:val="bottom"/>
            <w:hideMark/>
          </w:tcPr>
          <w:p w14:paraId="33F7DE01" w14:textId="77777777" w:rsidR="004A7D75" w:rsidRPr="007F6953" w:rsidRDefault="004A7D75"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4A7D75" w:rsidRPr="007F6953" w14:paraId="7637E11F" w14:textId="77777777" w:rsidTr="003909F9">
        <w:trPr>
          <w:trHeight w:val="593"/>
        </w:trPr>
        <w:tc>
          <w:tcPr>
            <w:tcW w:w="5192" w:type="dxa"/>
            <w:tcBorders>
              <w:top w:val="nil"/>
              <w:left w:val="single" w:sz="4" w:space="0" w:color="auto"/>
              <w:bottom w:val="single" w:sz="4" w:space="0" w:color="auto"/>
              <w:right w:val="single" w:sz="4" w:space="0" w:color="auto"/>
            </w:tcBorders>
            <w:shd w:val="clear" w:color="auto" w:fill="auto"/>
            <w:hideMark/>
          </w:tcPr>
          <w:p w14:paraId="4C8FFC35" w14:textId="77777777" w:rsidR="004A7D75" w:rsidRPr="007F6953" w:rsidRDefault="004A7D75" w:rsidP="003909F9">
            <w:pPr>
              <w:spacing w:after="0" w:line="240" w:lineRule="auto"/>
              <w:rPr>
                <w:sz w:val="20"/>
                <w:szCs w:val="20"/>
              </w:rPr>
            </w:pPr>
            <w:r w:rsidRPr="007F6953">
              <w:rPr>
                <w:sz w:val="20"/>
                <w:szCs w:val="20"/>
              </w:rPr>
              <w:t>19. Deliver training or educational experiences that promote learning in academic, organizational and community settings</w:t>
            </w:r>
          </w:p>
        </w:tc>
        <w:tc>
          <w:tcPr>
            <w:tcW w:w="3983" w:type="dxa"/>
            <w:tcBorders>
              <w:top w:val="nil"/>
              <w:left w:val="nil"/>
              <w:bottom w:val="single" w:sz="4" w:space="0" w:color="auto"/>
              <w:right w:val="single" w:sz="4" w:space="0" w:color="auto"/>
            </w:tcBorders>
            <w:shd w:val="clear" w:color="auto" w:fill="auto"/>
            <w:noWrap/>
            <w:vAlign w:val="bottom"/>
            <w:hideMark/>
          </w:tcPr>
          <w:p w14:paraId="4ACB5991" w14:textId="77777777" w:rsidR="004A7D75" w:rsidRPr="007F6953" w:rsidRDefault="004A7D75"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4A7D75" w:rsidRPr="007F6953" w14:paraId="0A229437" w14:textId="77777777" w:rsidTr="003909F9">
        <w:trPr>
          <w:trHeight w:val="350"/>
        </w:trPr>
        <w:tc>
          <w:tcPr>
            <w:tcW w:w="5192" w:type="dxa"/>
            <w:tcBorders>
              <w:top w:val="nil"/>
              <w:left w:val="single" w:sz="4" w:space="0" w:color="auto"/>
              <w:bottom w:val="single" w:sz="12" w:space="0" w:color="auto"/>
              <w:right w:val="single" w:sz="4" w:space="0" w:color="auto"/>
            </w:tcBorders>
            <w:shd w:val="clear" w:color="auto" w:fill="auto"/>
            <w:hideMark/>
          </w:tcPr>
          <w:p w14:paraId="58C44D1C" w14:textId="77777777" w:rsidR="004A7D75" w:rsidRPr="007F6953" w:rsidRDefault="004A7D75" w:rsidP="003909F9">
            <w:pPr>
              <w:spacing w:after="0" w:line="240" w:lineRule="auto"/>
              <w:rPr>
                <w:sz w:val="20"/>
                <w:szCs w:val="20"/>
              </w:rPr>
            </w:pPr>
            <w:r w:rsidRPr="007F6953">
              <w:rPr>
                <w:sz w:val="20"/>
                <w:szCs w:val="20"/>
              </w:rPr>
              <w:t>20. Use best practice modalities in pedagogical practices</w:t>
            </w:r>
          </w:p>
        </w:tc>
        <w:tc>
          <w:tcPr>
            <w:tcW w:w="3983" w:type="dxa"/>
            <w:tcBorders>
              <w:top w:val="nil"/>
              <w:left w:val="nil"/>
              <w:bottom w:val="single" w:sz="12" w:space="0" w:color="auto"/>
              <w:right w:val="single" w:sz="4" w:space="0" w:color="auto"/>
            </w:tcBorders>
            <w:shd w:val="clear" w:color="auto" w:fill="auto"/>
            <w:noWrap/>
            <w:vAlign w:val="bottom"/>
            <w:hideMark/>
          </w:tcPr>
          <w:p w14:paraId="7DCF05E8" w14:textId="77777777" w:rsidR="004A7D75" w:rsidRPr="007F6953" w:rsidRDefault="004A7D75" w:rsidP="003909F9">
            <w:pPr>
              <w:spacing w:after="0" w:line="240" w:lineRule="auto"/>
              <w:rPr>
                <w:rFonts w:eastAsia="Times New Roman"/>
                <w:color w:val="000000"/>
                <w:sz w:val="20"/>
                <w:szCs w:val="20"/>
              </w:rPr>
            </w:pPr>
            <w:r w:rsidRPr="007F6953">
              <w:rPr>
                <w:rFonts w:eastAsia="Times New Roman"/>
                <w:color w:val="000000"/>
                <w:sz w:val="20"/>
                <w:szCs w:val="20"/>
              </w:rPr>
              <w:t> </w:t>
            </w:r>
          </w:p>
        </w:tc>
      </w:tr>
    </w:tbl>
    <w:p w14:paraId="701DC98E" w14:textId="2E90C04B" w:rsidR="00727DE4" w:rsidRDefault="00727DE4" w:rsidP="00727DE4">
      <w:pPr>
        <w:spacing w:after="0" w:line="240" w:lineRule="auto"/>
        <w:jc w:val="both"/>
        <w:rPr>
          <w:rFonts w:ascii="Arial" w:eastAsia="Times New Roman" w:hAnsi="Arial" w:cs="Arial"/>
          <w:i/>
          <w:color w:val="000000"/>
          <w:sz w:val="20"/>
          <w:szCs w:val="20"/>
        </w:rPr>
      </w:pPr>
      <w:bookmarkStart w:id="0" w:name="_Hlk119402096"/>
      <w:r w:rsidRPr="001F4825">
        <w:rPr>
          <w:rFonts w:eastAsia="Times New Roman" w:cstheme="minorHAnsi"/>
          <w:iCs/>
          <w:color w:val="000000"/>
        </w:rPr>
        <w:t>^</w:t>
      </w:r>
      <w:r w:rsidRPr="001F4825">
        <w:rPr>
          <w:rFonts w:eastAsia="Times New Roman" w:cstheme="minorHAnsi"/>
          <w:iCs/>
          <w:color w:val="000000"/>
          <w:sz w:val="18"/>
          <w:szCs w:val="18"/>
        </w:rPr>
        <w:t xml:space="preserve"> </w:t>
      </w:r>
      <w:r w:rsidRPr="001F4825">
        <w:rPr>
          <w:rFonts w:eastAsia="Times New Roman"/>
          <w:sz w:val="20"/>
          <w:szCs w:val="18"/>
        </w:rPr>
        <w:t>Identify one course that provides the clearest and best example of teaching and assessing each competency. If multiple courses are needed to address all components of a competency statement, include both, but indicate which aspects of the competency are taught in each course.</w:t>
      </w:r>
      <w:r>
        <w:rPr>
          <w:rFonts w:eastAsia="Times New Roman"/>
          <w:sz w:val="20"/>
          <w:szCs w:val="18"/>
        </w:rPr>
        <w:t xml:space="preserve"> Note that this</w:t>
      </w:r>
      <w:r w:rsidRPr="00A66AD6">
        <w:rPr>
          <w:rFonts w:eastAsia="Times New Roman" w:cstheme="minorHAnsi"/>
          <w:i/>
          <w:color w:val="000000"/>
          <w:sz w:val="20"/>
          <w:szCs w:val="20"/>
        </w:rPr>
        <w:t xml:space="preserve"> </w:t>
      </w:r>
      <w:r w:rsidRPr="001F4825">
        <w:rPr>
          <w:rFonts w:eastAsia="Times New Roman" w:cstheme="minorHAnsi"/>
          <w:iCs/>
          <w:color w:val="000000"/>
          <w:sz w:val="20"/>
          <w:szCs w:val="20"/>
        </w:rPr>
        <w:t>form asks for a simplified version of the template</w:t>
      </w:r>
      <w:r>
        <w:rPr>
          <w:rFonts w:eastAsia="Times New Roman" w:cstheme="minorHAnsi"/>
          <w:iCs/>
          <w:color w:val="000000"/>
          <w:sz w:val="20"/>
          <w:szCs w:val="20"/>
        </w:rPr>
        <w:t xml:space="preserve"> </w:t>
      </w:r>
      <w:r w:rsidRPr="001F4825">
        <w:rPr>
          <w:rFonts w:eastAsia="Times New Roman" w:cstheme="minorHAnsi"/>
          <w:iCs/>
          <w:color w:val="000000"/>
          <w:sz w:val="20"/>
          <w:szCs w:val="20"/>
        </w:rPr>
        <w:t>required in the self-study. In the self-study, schools and programs will also identify specific assessment opportunities for each competency in Template D</w:t>
      </w:r>
      <w:r>
        <w:rPr>
          <w:rFonts w:eastAsia="Times New Roman" w:cstheme="minorHAnsi"/>
          <w:iCs/>
          <w:color w:val="000000"/>
          <w:sz w:val="20"/>
          <w:szCs w:val="20"/>
        </w:rPr>
        <w:t>3</w:t>
      </w:r>
      <w:r w:rsidRPr="001F4825">
        <w:rPr>
          <w:rFonts w:eastAsia="Times New Roman" w:cstheme="minorHAnsi"/>
          <w:iCs/>
          <w:color w:val="000000"/>
          <w:sz w:val="20"/>
          <w:szCs w:val="20"/>
        </w:rPr>
        <w:t>-2.</w:t>
      </w:r>
    </w:p>
    <w:bookmarkEnd w:id="0"/>
    <w:p w14:paraId="04216087" w14:textId="77777777" w:rsidR="00EC7608" w:rsidRDefault="00EC7608" w:rsidP="00EC7608">
      <w:pPr>
        <w:suppressAutoHyphens/>
        <w:spacing w:after="0" w:line="240" w:lineRule="auto"/>
        <w:jc w:val="both"/>
        <w:rPr>
          <w:rFonts w:ascii="Souvenir" w:hAnsi="Souvenir"/>
          <w:b/>
          <w:spacing w:val="-2"/>
          <w:sz w:val="24"/>
        </w:rPr>
      </w:pPr>
    </w:p>
    <w:p w14:paraId="7CE88C31" w14:textId="07D0430B" w:rsidR="001F1C78" w:rsidRPr="00EC7608" w:rsidRDefault="001F1C78" w:rsidP="00EC7608">
      <w:pPr>
        <w:suppressAutoHyphens/>
        <w:spacing w:after="0" w:line="240" w:lineRule="auto"/>
        <w:jc w:val="both"/>
        <w:rPr>
          <w:rFonts w:ascii="Souvenir" w:hAnsi="Souvenir"/>
          <w:b/>
          <w:spacing w:val="-2"/>
          <w:sz w:val="24"/>
        </w:rPr>
      </w:pPr>
      <w:r w:rsidRPr="00931534">
        <w:rPr>
          <w:rFonts w:cs="Tahoma"/>
          <w:b/>
        </w:rPr>
        <w:t xml:space="preserve">Item </w:t>
      </w:r>
      <w:r w:rsidR="00B704EC">
        <w:rPr>
          <w:rFonts w:cs="Tahoma"/>
          <w:b/>
        </w:rPr>
        <w:t>9</w:t>
      </w:r>
      <w:r w:rsidRPr="00931534">
        <w:rPr>
          <w:rFonts w:cs="Tahoma"/>
          <w:b/>
        </w:rPr>
        <w:t>.</w:t>
      </w:r>
      <w:r w:rsidRPr="00931534">
        <w:rPr>
          <w:rFonts w:cs="Tahoma"/>
          <w:b/>
          <w:spacing w:val="-2"/>
        </w:rPr>
        <w:t xml:space="preserve"> </w:t>
      </w:r>
      <w:r w:rsidRPr="00931534">
        <w:rPr>
          <w:rFonts w:cs="Tahoma"/>
          <w:b/>
        </w:rPr>
        <w:t>List the school-/program-defined compete</w:t>
      </w:r>
      <w:r w:rsidR="00804FA8">
        <w:rPr>
          <w:rFonts w:cs="Tahoma"/>
          <w:b/>
        </w:rPr>
        <w:t xml:space="preserve">ncies associated with each new </w:t>
      </w:r>
      <w:r w:rsidRPr="00931534">
        <w:rPr>
          <w:rFonts w:cs="Tahoma"/>
          <w:b/>
        </w:rPr>
        <w:t xml:space="preserve">degree and/or </w:t>
      </w:r>
      <w:r>
        <w:rPr>
          <w:rFonts w:cs="Tahoma"/>
          <w:b/>
        </w:rPr>
        <w:t>concentra</w:t>
      </w:r>
      <w:r w:rsidRPr="00931534">
        <w:rPr>
          <w:rFonts w:cs="Tahoma"/>
          <w:b/>
        </w:rPr>
        <w:t>tion</w:t>
      </w:r>
      <w:r w:rsidR="00B95583">
        <w:rPr>
          <w:rFonts w:cs="Tahoma"/>
        </w:rPr>
        <w:t>.</w:t>
      </w:r>
    </w:p>
    <w:p w14:paraId="005729D1" w14:textId="77777777" w:rsidR="001F1C78" w:rsidRDefault="001F1C78" w:rsidP="001F1C78">
      <w:pPr>
        <w:suppressAutoHyphens/>
        <w:spacing w:after="0" w:line="240" w:lineRule="auto"/>
        <w:rPr>
          <w:rFonts w:ascii="Tahoma" w:hAnsi="Tahoma" w:cs="Tahoma"/>
          <w:sz w:val="18"/>
          <w:szCs w:val="18"/>
        </w:rPr>
      </w:pPr>
    </w:p>
    <w:p w14:paraId="2AEBEDB3" w14:textId="77777777" w:rsidR="00687812" w:rsidRDefault="00687812" w:rsidP="002F6CB9">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sidR="000075C0" w:rsidRPr="00DF0B39">
        <w:rPr>
          <w:rFonts w:ascii="Souvenir" w:hAnsi="Souvenir"/>
          <w:b/>
          <w:spacing w:val="-2"/>
          <w:sz w:val="24"/>
          <w:highlight w:val="yellow"/>
        </w:rPr>
        <w:t>MPH/DrPH</w:t>
      </w:r>
      <w:r>
        <w:rPr>
          <w:rFonts w:ascii="Souvenir" w:hAnsi="Souvenir"/>
          <w:b/>
          <w:spacing w:val="-2"/>
          <w:sz w:val="24"/>
        </w:rPr>
        <w:t xml:space="preserve"> Concentration Competencies</w:t>
      </w:r>
    </w:p>
    <w:p w14:paraId="0F10E453" w14:textId="62363000" w:rsidR="00687812" w:rsidRDefault="001149C4" w:rsidP="002F6CB9">
      <w:pPr>
        <w:suppressAutoHyphens/>
        <w:spacing w:after="0" w:line="240" w:lineRule="auto"/>
        <w:jc w:val="center"/>
        <w:rPr>
          <w:rFonts w:ascii="Souvenir" w:hAnsi="Souvenir"/>
          <w:b/>
          <w:spacing w:val="-2"/>
          <w:sz w:val="20"/>
        </w:rPr>
      </w:pPr>
      <w:r w:rsidRPr="001149C4">
        <w:rPr>
          <w:rFonts w:ascii="Souvenir" w:hAnsi="Souvenir"/>
          <w:b/>
          <w:spacing w:val="-2"/>
          <w:sz w:val="20"/>
        </w:rPr>
        <w:t>(</w:t>
      </w:r>
      <w:r w:rsidR="00687812" w:rsidRPr="001149C4">
        <w:rPr>
          <w:rFonts w:ascii="Souvenir" w:hAnsi="Souvenir"/>
          <w:b/>
          <w:spacing w:val="-2"/>
          <w:sz w:val="20"/>
        </w:rPr>
        <w:t>Reproduce the table as many times as needed</w:t>
      </w:r>
      <w:r w:rsidRPr="001149C4">
        <w:rPr>
          <w:rFonts w:ascii="Souvenir" w:hAnsi="Souvenir"/>
          <w:b/>
          <w:spacing w:val="-2"/>
          <w:sz w:val="20"/>
        </w:rPr>
        <w:t>)</w:t>
      </w:r>
    </w:p>
    <w:p w14:paraId="53DC6496" w14:textId="490BC09C" w:rsidR="00DF0B39" w:rsidRDefault="00DF0B39" w:rsidP="002F6CB9">
      <w:pPr>
        <w:suppressAutoHyphens/>
        <w:spacing w:after="0" w:line="240" w:lineRule="auto"/>
        <w:jc w:val="center"/>
        <w:rPr>
          <w:rFonts w:ascii="Souvenir" w:hAnsi="Souvenir"/>
          <w:b/>
          <w:spacing w:val="-2"/>
          <w:sz w:val="20"/>
        </w:rPr>
      </w:pPr>
    </w:p>
    <w:p w14:paraId="3D27BA97" w14:textId="77777777" w:rsidR="00DF0B39" w:rsidRPr="00DF0B39" w:rsidRDefault="00DF0B39" w:rsidP="00DF0B39">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1613F7B5" w14:textId="77777777" w:rsidR="00687812" w:rsidRPr="007C13F3" w:rsidRDefault="00687812" w:rsidP="00687812">
      <w:pPr>
        <w:suppressAutoHyphens/>
        <w:spacing w:after="0" w:line="240" w:lineRule="auto"/>
        <w:ind w:left="360"/>
        <w:jc w:val="center"/>
        <w:rPr>
          <w:rFonts w:ascii="Souvenir" w:hAnsi="Souvenir"/>
          <w:i/>
          <w:spacing w:val="-2"/>
        </w:rPr>
      </w:pPr>
    </w:p>
    <w:tbl>
      <w:tblPr>
        <w:tblW w:w="9120" w:type="dxa"/>
        <w:tblInd w:w="78" w:type="dxa"/>
        <w:tblLook w:val="0000" w:firstRow="0" w:lastRow="0" w:firstColumn="0" w:lastColumn="0" w:noHBand="0" w:noVBand="0"/>
      </w:tblPr>
      <w:tblGrid>
        <w:gridCol w:w="5124"/>
        <w:gridCol w:w="1926"/>
        <w:gridCol w:w="2070"/>
      </w:tblGrid>
      <w:tr w:rsidR="001F1C78" w:rsidRPr="007F6953" w14:paraId="070629F4" w14:textId="77777777" w:rsidTr="00340357">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17128D09" w14:textId="77777777" w:rsidR="001F1C78" w:rsidRPr="007F6953" w:rsidRDefault="001F1C78" w:rsidP="00340357">
            <w:pPr>
              <w:autoSpaceDE w:val="0"/>
              <w:autoSpaceDN w:val="0"/>
              <w:adjustRightInd w:val="0"/>
              <w:spacing w:after="0" w:line="240" w:lineRule="auto"/>
              <w:rPr>
                <w:rFonts w:cs="Arial"/>
                <w:b/>
                <w:bCs/>
                <w:color w:val="000000"/>
                <w:sz w:val="20"/>
                <w:szCs w:val="20"/>
              </w:rPr>
            </w:pPr>
            <w:r w:rsidRPr="007F6953">
              <w:rPr>
                <w:rFonts w:cs="Arial"/>
                <w:b/>
                <w:bCs/>
                <w:color w:val="000000"/>
                <w:sz w:val="20"/>
                <w:szCs w:val="20"/>
              </w:rPr>
              <w:t xml:space="preserve">Coverage of Competencies for </w:t>
            </w:r>
            <w:r w:rsidRPr="00DF0B39">
              <w:rPr>
                <w:rFonts w:cs="Arial"/>
                <w:b/>
                <w:bCs/>
                <w:color w:val="000000"/>
                <w:sz w:val="20"/>
                <w:szCs w:val="20"/>
                <w:highlight w:val="yellow"/>
              </w:rPr>
              <w:t>X</w:t>
            </w:r>
            <w:r w:rsidRPr="007F6953">
              <w:rPr>
                <w:rFonts w:cs="Arial"/>
                <w:b/>
                <w:bCs/>
                <w:color w:val="000000"/>
                <w:sz w:val="20"/>
                <w:szCs w:val="20"/>
              </w:rPr>
              <w:t xml:space="preserve"> Degree in </w:t>
            </w:r>
            <w:r w:rsidRPr="00DF0B39">
              <w:rPr>
                <w:rFonts w:cs="Arial"/>
                <w:b/>
                <w:bCs/>
                <w:color w:val="000000"/>
                <w:sz w:val="20"/>
                <w:szCs w:val="20"/>
                <w:highlight w:val="yellow"/>
              </w:rPr>
              <w:t>X</w:t>
            </w:r>
            <w:r w:rsidRPr="007F6953">
              <w:rPr>
                <w:rFonts w:cs="Arial"/>
                <w:b/>
                <w:bCs/>
                <w:color w:val="000000"/>
                <w:sz w:val="20"/>
                <w:szCs w:val="20"/>
              </w:rPr>
              <w:t xml:space="preserve"> Concentration</w:t>
            </w:r>
          </w:p>
        </w:tc>
        <w:tc>
          <w:tcPr>
            <w:tcW w:w="2070" w:type="dxa"/>
            <w:tcBorders>
              <w:top w:val="single" w:sz="6" w:space="0" w:color="auto"/>
              <w:left w:val="nil"/>
              <w:bottom w:val="single" w:sz="6" w:space="0" w:color="auto"/>
              <w:right w:val="single" w:sz="6" w:space="0" w:color="auto"/>
            </w:tcBorders>
            <w:shd w:val="solid" w:color="C0C0C0" w:fill="auto"/>
          </w:tcPr>
          <w:p w14:paraId="3DB9412D" w14:textId="77777777" w:rsidR="001F1C78" w:rsidRPr="007F6953" w:rsidRDefault="001F1C78" w:rsidP="00340357">
            <w:pPr>
              <w:autoSpaceDE w:val="0"/>
              <w:autoSpaceDN w:val="0"/>
              <w:adjustRightInd w:val="0"/>
              <w:spacing w:after="0" w:line="240" w:lineRule="auto"/>
              <w:rPr>
                <w:rFonts w:cs="Arial"/>
                <w:b/>
                <w:bCs/>
                <w:color w:val="000000"/>
                <w:sz w:val="20"/>
                <w:szCs w:val="20"/>
              </w:rPr>
            </w:pPr>
          </w:p>
        </w:tc>
      </w:tr>
      <w:tr w:rsidR="001F1C78" w:rsidRPr="007F6953" w14:paraId="7AB2C71F" w14:textId="77777777" w:rsidTr="00340357">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12841783" w14:textId="77777777" w:rsidR="001F1C78" w:rsidRPr="007F6953" w:rsidRDefault="001F1C78" w:rsidP="00340357">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7086B3F6" w14:textId="0D19D713" w:rsidR="001F1C78" w:rsidRPr="007F6953" w:rsidRDefault="001F1C78" w:rsidP="00340357">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Course number</w:t>
            </w:r>
            <w:r w:rsidR="00AD6B25">
              <w:rPr>
                <w:rFonts w:cs="Arial"/>
                <w:b/>
                <w:bCs/>
                <w:color w:val="000000"/>
                <w:sz w:val="20"/>
                <w:szCs w:val="20"/>
              </w:rPr>
              <w:t>s</w:t>
            </w:r>
            <w:r w:rsidRPr="007F6953">
              <w:rPr>
                <w:rFonts w:cs="Arial"/>
                <w:b/>
                <w:bCs/>
                <w:color w:val="000000"/>
                <w:sz w:val="20"/>
                <w:szCs w:val="20"/>
              </w:rPr>
              <w:t xml:space="preserve"> </w:t>
            </w:r>
            <w:r w:rsidR="00DF0B39">
              <w:rPr>
                <w:rFonts w:cs="Arial"/>
                <w:b/>
                <w:bCs/>
                <w:color w:val="000000"/>
                <w:sz w:val="20"/>
                <w:szCs w:val="20"/>
              </w:rPr>
              <w:t>and name</w:t>
            </w:r>
            <w:r w:rsidR="00AD6B25">
              <w:rPr>
                <w:rFonts w:cs="Arial"/>
                <w:b/>
                <w:bCs/>
                <w:color w:val="000000"/>
                <w:sz w:val="20"/>
                <w:szCs w:val="20"/>
              </w:rPr>
              <w:t>s^</w:t>
            </w:r>
          </w:p>
        </w:tc>
      </w:tr>
      <w:tr w:rsidR="001F1C78" w:rsidRPr="007F6953" w14:paraId="06FC566C" w14:textId="77777777" w:rsidTr="00340357">
        <w:trPr>
          <w:trHeight w:val="305"/>
        </w:trPr>
        <w:tc>
          <w:tcPr>
            <w:tcW w:w="5124" w:type="dxa"/>
            <w:tcBorders>
              <w:top w:val="single" w:sz="18" w:space="0" w:color="auto"/>
              <w:left w:val="single" w:sz="6" w:space="0" w:color="auto"/>
              <w:bottom w:val="single" w:sz="6" w:space="0" w:color="auto"/>
              <w:right w:val="single" w:sz="6" w:space="0" w:color="auto"/>
            </w:tcBorders>
          </w:tcPr>
          <w:p w14:paraId="378DD9B0" w14:textId="77777777" w:rsidR="001F1C78" w:rsidRPr="007F6953" w:rsidRDefault="001F1C78" w:rsidP="00340357">
            <w:pPr>
              <w:autoSpaceDE w:val="0"/>
              <w:autoSpaceDN w:val="0"/>
              <w:adjustRightInd w:val="0"/>
              <w:spacing w:after="0" w:line="240" w:lineRule="auto"/>
              <w:rPr>
                <w:rFonts w:cs="Arial"/>
                <w:color w:val="000000"/>
                <w:sz w:val="20"/>
                <w:szCs w:val="20"/>
              </w:rPr>
            </w:pPr>
            <w:r w:rsidRPr="007F6953">
              <w:rPr>
                <w:rFonts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57E4FE4B" w14:textId="77777777" w:rsidR="001F1C78" w:rsidRPr="007F6953" w:rsidRDefault="001F1C78" w:rsidP="00340357">
            <w:pPr>
              <w:autoSpaceDE w:val="0"/>
              <w:autoSpaceDN w:val="0"/>
              <w:adjustRightInd w:val="0"/>
              <w:spacing w:after="0" w:line="240" w:lineRule="auto"/>
              <w:jc w:val="right"/>
              <w:rPr>
                <w:rFonts w:cs="Arial"/>
                <w:color w:val="000000"/>
                <w:sz w:val="20"/>
                <w:szCs w:val="20"/>
              </w:rPr>
            </w:pPr>
          </w:p>
        </w:tc>
      </w:tr>
      <w:tr w:rsidR="001F1C78" w:rsidRPr="007F6953" w14:paraId="3D6E5AFC" w14:textId="77777777" w:rsidTr="00340357">
        <w:trPr>
          <w:trHeight w:val="290"/>
        </w:trPr>
        <w:tc>
          <w:tcPr>
            <w:tcW w:w="5124" w:type="dxa"/>
            <w:tcBorders>
              <w:top w:val="single" w:sz="6" w:space="0" w:color="auto"/>
              <w:left w:val="single" w:sz="6" w:space="0" w:color="auto"/>
              <w:bottom w:val="single" w:sz="6" w:space="0" w:color="auto"/>
              <w:right w:val="single" w:sz="6" w:space="0" w:color="auto"/>
            </w:tcBorders>
          </w:tcPr>
          <w:p w14:paraId="198C122D" w14:textId="77777777" w:rsidR="001F1C78" w:rsidRPr="007F6953" w:rsidRDefault="001F1C78" w:rsidP="00340357">
            <w:pPr>
              <w:autoSpaceDE w:val="0"/>
              <w:autoSpaceDN w:val="0"/>
              <w:adjustRightInd w:val="0"/>
              <w:spacing w:after="0" w:line="240" w:lineRule="auto"/>
              <w:rPr>
                <w:rFonts w:cs="Arial"/>
                <w:color w:val="000000"/>
                <w:sz w:val="20"/>
                <w:szCs w:val="20"/>
              </w:rPr>
            </w:pPr>
            <w:r w:rsidRPr="007F6953">
              <w:rPr>
                <w:rFonts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2DA210E1" w14:textId="77777777" w:rsidR="001F1C78" w:rsidRPr="007F6953" w:rsidRDefault="001F1C78" w:rsidP="00340357">
            <w:pPr>
              <w:autoSpaceDE w:val="0"/>
              <w:autoSpaceDN w:val="0"/>
              <w:adjustRightInd w:val="0"/>
              <w:spacing w:after="0" w:line="240" w:lineRule="auto"/>
              <w:jc w:val="right"/>
              <w:rPr>
                <w:rFonts w:cs="Arial"/>
                <w:color w:val="000000"/>
                <w:sz w:val="20"/>
                <w:szCs w:val="20"/>
              </w:rPr>
            </w:pPr>
          </w:p>
        </w:tc>
      </w:tr>
      <w:tr w:rsidR="001F1C78" w:rsidRPr="007F6953" w14:paraId="005131A7" w14:textId="77777777" w:rsidTr="00340357">
        <w:trPr>
          <w:trHeight w:val="290"/>
        </w:trPr>
        <w:tc>
          <w:tcPr>
            <w:tcW w:w="5124" w:type="dxa"/>
            <w:tcBorders>
              <w:top w:val="single" w:sz="6" w:space="0" w:color="auto"/>
              <w:left w:val="single" w:sz="6" w:space="0" w:color="auto"/>
              <w:bottom w:val="single" w:sz="6" w:space="0" w:color="auto"/>
              <w:right w:val="single" w:sz="6" w:space="0" w:color="auto"/>
            </w:tcBorders>
          </w:tcPr>
          <w:p w14:paraId="4DA547D1" w14:textId="77777777" w:rsidR="001F1C78" w:rsidRPr="007F6953" w:rsidRDefault="001F1C78" w:rsidP="00340357">
            <w:pPr>
              <w:autoSpaceDE w:val="0"/>
              <w:autoSpaceDN w:val="0"/>
              <w:adjustRightInd w:val="0"/>
              <w:spacing w:after="0" w:line="240" w:lineRule="auto"/>
              <w:rPr>
                <w:rFonts w:cs="Arial"/>
                <w:color w:val="000000"/>
                <w:sz w:val="20"/>
                <w:szCs w:val="20"/>
              </w:rPr>
            </w:pPr>
            <w:r w:rsidRPr="007F6953">
              <w:rPr>
                <w:rFonts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58C107B3" w14:textId="77777777" w:rsidR="001F1C78" w:rsidRPr="007F6953" w:rsidRDefault="001F1C78" w:rsidP="00340357">
            <w:pPr>
              <w:autoSpaceDE w:val="0"/>
              <w:autoSpaceDN w:val="0"/>
              <w:adjustRightInd w:val="0"/>
              <w:spacing w:after="0" w:line="240" w:lineRule="auto"/>
              <w:jc w:val="right"/>
              <w:rPr>
                <w:rFonts w:cs="Arial"/>
                <w:color w:val="000000"/>
                <w:sz w:val="20"/>
                <w:szCs w:val="20"/>
              </w:rPr>
            </w:pPr>
          </w:p>
        </w:tc>
      </w:tr>
      <w:tr w:rsidR="001F1C78" w:rsidRPr="007F6953" w14:paraId="2DA4D07E" w14:textId="77777777" w:rsidTr="00340357">
        <w:trPr>
          <w:trHeight w:val="290"/>
        </w:trPr>
        <w:tc>
          <w:tcPr>
            <w:tcW w:w="5124" w:type="dxa"/>
            <w:tcBorders>
              <w:top w:val="single" w:sz="6" w:space="0" w:color="auto"/>
              <w:left w:val="single" w:sz="6" w:space="0" w:color="auto"/>
              <w:bottom w:val="single" w:sz="6" w:space="0" w:color="auto"/>
              <w:right w:val="single" w:sz="6" w:space="0" w:color="auto"/>
            </w:tcBorders>
          </w:tcPr>
          <w:p w14:paraId="45EA7C0E" w14:textId="77777777" w:rsidR="001F1C78" w:rsidRPr="007F6953" w:rsidRDefault="001F1C78" w:rsidP="00340357">
            <w:pPr>
              <w:autoSpaceDE w:val="0"/>
              <w:autoSpaceDN w:val="0"/>
              <w:adjustRightInd w:val="0"/>
              <w:spacing w:after="0" w:line="240" w:lineRule="auto"/>
              <w:rPr>
                <w:rFonts w:cs="Arial"/>
                <w:color w:val="000000"/>
                <w:sz w:val="20"/>
                <w:szCs w:val="20"/>
              </w:rPr>
            </w:pPr>
            <w:r w:rsidRPr="007F6953">
              <w:rPr>
                <w:rFonts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4FA5FB41" w14:textId="77777777" w:rsidR="001F1C78" w:rsidRPr="007F6953" w:rsidRDefault="001F1C78" w:rsidP="00340357">
            <w:pPr>
              <w:autoSpaceDE w:val="0"/>
              <w:autoSpaceDN w:val="0"/>
              <w:adjustRightInd w:val="0"/>
              <w:spacing w:after="0" w:line="240" w:lineRule="auto"/>
              <w:jc w:val="right"/>
              <w:rPr>
                <w:rFonts w:cs="Arial"/>
                <w:color w:val="000000"/>
                <w:sz w:val="20"/>
                <w:szCs w:val="20"/>
              </w:rPr>
            </w:pPr>
          </w:p>
        </w:tc>
      </w:tr>
      <w:tr w:rsidR="001F1C78" w:rsidRPr="007F6953" w14:paraId="30FDB70A" w14:textId="77777777" w:rsidTr="00340357">
        <w:trPr>
          <w:trHeight w:val="305"/>
        </w:trPr>
        <w:tc>
          <w:tcPr>
            <w:tcW w:w="5124" w:type="dxa"/>
            <w:tcBorders>
              <w:top w:val="single" w:sz="6" w:space="0" w:color="auto"/>
              <w:left w:val="single" w:sz="6" w:space="0" w:color="auto"/>
              <w:bottom w:val="single" w:sz="18" w:space="0" w:color="auto"/>
              <w:right w:val="single" w:sz="6" w:space="0" w:color="auto"/>
            </w:tcBorders>
          </w:tcPr>
          <w:p w14:paraId="26DF507C" w14:textId="77777777" w:rsidR="001F1C78" w:rsidRPr="007F6953" w:rsidRDefault="001F1C78" w:rsidP="00340357">
            <w:pPr>
              <w:autoSpaceDE w:val="0"/>
              <w:autoSpaceDN w:val="0"/>
              <w:adjustRightInd w:val="0"/>
              <w:spacing w:after="0" w:line="240" w:lineRule="auto"/>
              <w:rPr>
                <w:rFonts w:cs="Arial"/>
                <w:color w:val="000000"/>
                <w:sz w:val="20"/>
                <w:szCs w:val="20"/>
              </w:rPr>
            </w:pPr>
            <w:r w:rsidRPr="007F6953">
              <w:rPr>
                <w:rFonts w:cs="Arial"/>
                <w:color w:val="000000"/>
                <w:sz w:val="20"/>
                <w:szCs w:val="20"/>
              </w:rPr>
              <w:t>5.  </w:t>
            </w:r>
          </w:p>
        </w:tc>
        <w:tc>
          <w:tcPr>
            <w:tcW w:w="3996" w:type="dxa"/>
            <w:gridSpan w:val="2"/>
            <w:tcBorders>
              <w:top w:val="single" w:sz="6" w:space="0" w:color="auto"/>
              <w:left w:val="single" w:sz="6" w:space="0" w:color="auto"/>
              <w:bottom w:val="single" w:sz="18" w:space="0" w:color="auto"/>
              <w:right w:val="single" w:sz="6" w:space="0" w:color="auto"/>
            </w:tcBorders>
          </w:tcPr>
          <w:p w14:paraId="601F6F4D" w14:textId="77777777" w:rsidR="001F1C78" w:rsidRPr="007F6953" w:rsidRDefault="001F1C78" w:rsidP="00340357">
            <w:pPr>
              <w:autoSpaceDE w:val="0"/>
              <w:autoSpaceDN w:val="0"/>
              <w:adjustRightInd w:val="0"/>
              <w:spacing w:after="0" w:line="240" w:lineRule="auto"/>
              <w:jc w:val="right"/>
              <w:rPr>
                <w:rFonts w:cs="Arial"/>
                <w:color w:val="000000"/>
                <w:sz w:val="20"/>
                <w:szCs w:val="20"/>
              </w:rPr>
            </w:pPr>
          </w:p>
        </w:tc>
      </w:tr>
    </w:tbl>
    <w:p w14:paraId="1063BAD9" w14:textId="289AFC5E" w:rsidR="001F1C78" w:rsidRPr="00AD6B25" w:rsidRDefault="00AD6B25" w:rsidP="00AD6B25">
      <w:pPr>
        <w:ind w:left="90"/>
        <w:rPr>
          <w:sz w:val="20"/>
          <w:szCs w:val="20"/>
        </w:rPr>
      </w:pPr>
      <w:r>
        <w:rPr>
          <w:rFonts w:ascii="Arial" w:hAnsi="Arial" w:cs="Arial"/>
          <w:bCs/>
        </w:rPr>
        <w:t xml:space="preserve">^ </w:t>
      </w:r>
      <w:r w:rsidRPr="00AD6B25">
        <w:rPr>
          <w:rFonts w:ascii="Arial" w:hAnsi="Arial" w:cs="Arial"/>
          <w:bCs/>
          <w:sz w:val="20"/>
          <w:szCs w:val="20"/>
        </w:rPr>
        <w:t>At least 20% of the total credits required for the degree (e.g., 9 of 42 semester credits</w:t>
      </w:r>
      <w:r>
        <w:rPr>
          <w:rFonts w:ascii="Arial" w:hAnsi="Arial" w:cs="Arial"/>
          <w:bCs/>
          <w:sz w:val="20"/>
          <w:szCs w:val="20"/>
        </w:rPr>
        <w:t xml:space="preserve"> for the MPH</w:t>
      </w:r>
      <w:r w:rsidRPr="00AD6B25">
        <w:rPr>
          <w:rFonts w:ascii="Arial" w:hAnsi="Arial" w:cs="Arial"/>
          <w:bCs/>
          <w:sz w:val="20"/>
          <w:szCs w:val="20"/>
        </w:rPr>
        <w:t>) should be allocated to didactic courses that build knowledge and skills in the concentration area and/or expand on foundational knowledge and skills.</w:t>
      </w:r>
    </w:p>
    <w:p w14:paraId="5D03E3DB" w14:textId="3F12EFAE" w:rsidR="001F1C78" w:rsidRDefault="001F1C78" w:rsidP="00AD6B25">
      <w:pPr>
        <w:keepNext/>
        <w:rPr>
          <w:b/>
        </w:rPr>
      </w:pPr>
      <w:r w:rsidRPr="00B24535">
        <w:rPr>
          <w:b/>
        </w:rPr>
        <w:t xml:space="preserve">Item </w:t>
      </w:r>
      <w:r w:rsidR="00B704EC">
        <w:rPr>
          <w:b/>
        </w:rPr>
        <w:t>10</w:t>
      </w:r>
      <w:r w:rsidRPr="00B24535">
        <w:rPr>
          <w:b/>
        </w:rPr>
        <w:t>.</w:t>
      </w:r>
      <w:r w:rsidR="001E42CE">
        <w:rPr>
          <w:b/>
        </w:rPr>
        <w:t xml:space="preserve"> Answer the following questions</w:t>
      </w:r>
      <w:r w:rsidR="00A07035">
        <w:rPr>
          <w:b/>
        </w:rPr>
        <w:t>:</w:t>
      </w:r>
      <w:r w:rsidR="00FB1000">
        <w:rPr>
          <w:rStyle w:val="FootnoteReference"/>
          <w:b/>
        </w:rPr>
        <w:footnoteReference w:id="10"/>
      </w:r>
    </w:p>
    <w:p w14:paraId="1FE6372C" w14:textId="38D87716" w:rsidR="001F1C78" w:rsidRPr="00513874" w:rsidRDefault="001E42CE" w:rsidP="001E42CE">
      <w:pPr>
        <w:pStyle w:val="ListParagraph"/>
        <w:numPr>
          <w:ilvl w:val="0"/>
          <w:numId w:val="6"/>
        </w:numPr>
        <w:jc w:val="both"/>
        <w:rPr>
          <w:rFonts w:cstheme="minorHAnsi"/>
        </w:rPr>
      </w:pPr>
      <w:r w:rsidRPr="00513874">
        <w:rPr>
          <w:rFonts w:cstheme="minorHAnsi"/>
          <w:b/>
          <w:noProof/>
        </w:rPr>
        <mc:AlternateContent>
          <mc:Choice Requires="wps">
            <w:drawing>
              <wp:anchor distT="45720" distB="45720" distL="114300" distR="114300" simplePos="0" relativeHeight="251661312" behindDoc="0" locked="0" layoutInCell="1" allowOverlap="1" wp14:anchorId="734A2594" wp14:editId="4AE4A022">
                <wp:simplePos x="0" y="0"/>
                <wp:positionH relativeFrom="margin">
                  <wp:align>right</wp:align>
                </wp:positionH>
                <wp:positionV relativeFrom="paragraph">
                  <wp:posOffset>275590</wp:posOffset>
                </wp:positionV>
                <wp:extent cx="5924550" cy="4381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38150"/>
                        </a:xfrm>
                        <a:prstGeom prst="rect">
                          <a:avLst/>
                        </a:prstGeom>
                        <a:solidFill>
                          <a:srgbClr val="FFFFFF"/>
                        </a:solidFill>
                        <a:ln w="9525">
                          <a:solidFill>
                            <a:srgbClr val="000000"/>
                          </a:solidFill>
                          <a:miter lim="800000"/>
                          <a:headEnd/>
                          <a:tailEnd/>
                        </a:ln>
                      </wps:spPr>
                      <wps:txbx>
                        <w:txbxContent>
                          <w:p w14:paraId="06013797" w14:textId="77777777" w:rsidR="001E42CE" w:rsidRPr="00931534" w:rsidRDefault="001E42CE" w:rsidP="001E42CE">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A2594" id="Text Box 3" o:spid="_x0000_s1029" type="#_x0000_t202" style="position:absolute;left:0;text-align:left;margin-left:415.3pt;margin-top:21.7pt;width:466.5pt;height:3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">
                <v:textbox>
                  <w:txbxContent>
                    <w:p w14:paraId="06013797" w14:textId="77777777" w:rsidR="001E42CE" w:rsidRPr="00931534" w:rsidRDefault="001E42CE" w:rsidP="001E42CE">
                      <w:pPr>
                        <w:rPr>
                          <w:i/>
                        </w:rPr>
                      </w:pPr>
                      <w:r w:rsidRPr="00931534">
                        <w:rPr>
                          <w:i/>
                        </w:rPr>
                        <w:t>Insert narrative here:</w:t>
                      </w:r>
                    </w:p>
                  </w:txbxContent>
                </v:textbox>
                <w10:wrap type="square" anchorx="margin"/>
              </v:shape>
            </w:pict>
          </mc:Fallback>
        </mc:AlternateContent>
      </w:r>
      <w:r w:rsidRPr="00513874">
        <w:rPr>
          <w:rFonts w:cstheme="minorHAnsi"/>
        </w:rPr>
        <w:t>When is the new/reactivated degree or concentration expected to enroll its first students?</w:t>
      </w:r>
    </w:p>
    <w:p w14:paraId="54D49E58" w14:textId="53EFFD62" w:rsidR="001E42CE" w:rsidRPr="00513874" w:rsidRDefault="001E42CE" w:rsidP="00AA7CD7">
      <w:pPr>
        <w:pStyle w:val="ListParagraph"/>
        <w:jc w:val="both"/>
        <w:rPr>
          <w:rFonts w:ascii="Tahoma" w:hAnsi="Tahoma" w:cs="Tahoma"/>
        </w:rPr>
      </w:pPr>
    </w:p>
    <w:p w14:paraId="690FFC13" w14:textId="1FCED4B9" w:rsidR="001E42CE" w:rsidRPr="00513874" w:rsidRDefault="00AA7CD7" w:rsidP="00AA7CD7">
      <w:pPr>
        <w:pStyle w:val="ListParagraph"/>
        <w:numPr>
          <w:ilvl w:val="0"/>
          <w:numId w:val="6"/>
        </w:numPr>
        <w:jc w:val="both"/>
        <w:rPr>
          <w:rFonts w:cstheme="minorHAnsi"/>
        </w:rPr>
      </w:pPr>
      <w:r w:rsidRPr="00513874">
        <w:rPr>
          <w:rFonts w:cstheme="minorHAnsi"/>
          <w:b/>
          <w:noProof/>
        </w:rPr>
        <w:lastRenderedPageBreak/>
        <mc:AlternateContent>
          <mc:Choice Requires="wps">
            <w:drawing>
              <wp:anchor distT="45720" distB="45720" distL="114300" distR="114300" simplePos="0" relativeHeight="251663360" behindDoc="0" locked="0" layoutInCell="1" allowOverlap="1" wp14:anchorId="7004DDB3" wp14:editId="0E03C3D3">
                <wp:simplePos x="0" y="0"/>
                <wp:positionH relativeFrom="margin">
                  <wp:align>right</wp:align>
                </wp:positionH>
                <wp:positionV relativeFrom="paragraph">
                  <wp:posOffset>680720</wp:posOffset>
                </wp:positionV>
                <wp:extent cx="5915025" cy="11906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4B247143" w14:textId="77777777" w:rsidR="001E42CE" w:rsidRPr="00931534" w:rsidRDefault="001E42CE" w:rsidP="001E42CE">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4DDB3" id="Text Box 1" o:spid="_x0000_s1030" type="#_x0000_t202" style="position:absolute;left:0;text-align:left;margin-left:414.55pt;margin-top:53.6pt;width:465.75pt;height:9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">
                <v:textbox>
                  <w:txbxContent>
                    <w:p w14:paraId="4B247143" w14:textId="77777777" w:rsidR="001E42CE" w:rsidRPr="00931534" w:rsidRDefault="001E42CE" w:rsidP="001E42CE">
                      <w:pPr>
                        <w:rPr>
                          <w:i/>
                        </w:rPr>
                      </w:pPr>
                      <w:r w:rsidRPr="00931534">
                        <w:rPr>
                          <w:i/>
                        </w:rPr>
                        <w:t>Insert narrative here:</w:t>
                      </w:r>
                    </w:p>
                  </w:txbxContent>
                </v:textbox>
                <w10:wrap type="square" anchorx="margin"/>
              </v:shape>
            </w:pict>
          </mc:Fallback>
        </mc:AlternateContent>
      </w:r>
      <w:r w:rsidR="001E42CE" w:rsidRPr="00513874">
        <w:rPr>
          <w:rFonts w:cstheme="minorHAnsi"/>
        </w:rPr>
        <w:t>What is the justification or rationale for offering this new degree or concentration?</w:t>
      </w:r>
      <w:r w:rsidR="00571450">
        <w:rPr>
          <w:rFonts w:cstheme="minorHAnsi"/>
        </w:rPr>
        <w:t xml:space="preserve"> If this </w:t>
      </w:r>
      <w:r w:rsidR="00A07035">
        <w:rPr>
          <w:rFonts w:cstheme="minorHAnsi"/>
        </w:rPr>
        <w:t xml:space="preserve">offering is delivered in </w:t>
      </w:r>
      <w:r w:rsidR="00571450">
        <w:rPr>
          <w:rFonts w:cstheme="minorHAnsi"/>
        </w:rPr>
        <w:t>a distance-based format, include the type of LMS use</w:t>
      </w:r>
      <w:r w:rsidR="00A07035">
        <w:rPr>
          <w:rFonts w:cstheme="minorHAnsi"/>
        </w:rPr>
        <w:t>d</w:t>
      </w:r>
      <w:r w:rsidR="00DC2E36">
        <w:rPr>
          <w:rFonts w:cstheme="minorHAnsi"/>
        </w:rPr>
        <w:t xml:space="preserve"> and whether the degree/concentration is</w:t>
      </w:r>
      <w:r w:rsidR="00E37F16">
        <w:rPr>
          <w:rFonts w:cstheme="minorHAnsi"/>
        </w:rPr>
        <w:t xml:space="preserve"> offered in a</w:t>
      </w:r>
      <w:r w:rsidR="00DC2E36">
        <w:rPr>
          <w:rFonts w:cstheme="minorHAnsi"/>
        </w:rPr>
        <w:t xml:space="preserve"> synchronous or asynchronous</w:t>
      </w:r>
      <w:r w:rsidR="00E37F16">
        <w:rPr>
          <w:rFonts w:cstheme="minorHAnsi"/>
        </w:rPr>
        <w:t xml:space="preserve"> format</w:t>
      </w:r>
      <w:r w:rsidR="00571450">
        <w:rPr>
          <w:rFonts w:cstheme="minorHAnsi"/>
        </w:rPr>
        <w:t>.</w:t>
      </w:r>
    </w:p>
    <w:p w14:paraId="6E76840D" w14:textId="77777777" w:rsidR="00571450" w:rsidRDefault="00571450" w:rsidP="00B506D0">
      <w:pPr>
        <w:jc w:val="both"/>
        <w:rPr>
          <w:rFonts w:cstheme="minorHAnsi"/>
          <w:b/>
          <w:bCs/>
        </w:rPr>
      </w:pPr>
    </w:p>
    <w:p w14:paraId="72974CC8" w14:textId="77777777" w:rsidR="00571450" w:rsidRDefault="00571450" w:rsidP="00571450">
      <w:pPr>
        <w:pStyle w:val="ListParagraph"/>
        <w:numPr>
          <w:ilvl w:val="0"/>
          <w:numId w:val="6"/>
        </w:numPr>
        <w:rPr>
          <w:rFonts w:cstheme="minorHAnsi"/>
        </w:rPr>
      </w:pPr>
      <w:r w:rsidRPr="000511C3">
        <w:rPr>
          <w:rFonts w:cstheme="minorHAnsi"/>
          <w:b/>
          <w:noProof/>
          <w:sz w:val="28"/>
          <w:szCs w:val="28"/>
        </w:rPr>
        <mc:AlternateContent>
          <mc:Choice Requires="wps">
            <w:drawing>
              <wp:anchor distT="45720" distB="45720" distL="114300" distR="114300" simplePos="0" relativeHeight="251669504" behindDoc="0" locked="0" layoutInCell="1" allowOverlap="1" wp14:anchorId="07F193F5" wp14:editId="59C5D513">
                <wp:simplePos x="0" y="0"/>
                <wp:positionH relativeFrom="margin">
                  <wp:align>right</wp:align>
                </wp:positionH>
                <wp:positionV relativeFrom="paragraph">
                  <wp:posOffset>624205</wp:posOffset>
                </wp:positionV>
                <wp:extent cx="5924550" cy="1190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90625"/>
                        </a:xfrm>
                        <a:prstGeom prst="rect">
                          <a:avLst/>
                        </a:prstGeom>
                        <a:solidFill>
                          <a:srgbClr val="FFFFFF"/>
                        </a:solidFill>
                        <a:ln w="9525">
                          <a:solidFill>
                            <a:srgbClr val="000000"/>
                          </a:solidFill>
                          <a:miter lim="800000"/>
                          <a:headEnd/>
                          <a:tailEnd/>
                        </a:ln>
                      </wps:spPr>
                      <wps:txbx>
                        <w:txbxContent>
                          <w:p w14:paraId="1063B704" w14:textId="77777777" w:rsidR="00571450" w:rsidRPr="00931534" w:rsidRDefault="00571450" w:rsidP="00571450">
                            <w:pPr>
                              <w:rPr>
                                <w:i/>
                              </w:rPr>
                            </w:pPr>
                            <w:r>
                              <w:rPr>
                                <w:i/>
                              </w:rPr>
                              <w:t>Administrative, information technology, student support services, instructional design resources, etc.</w:t>
                            </w:r>
                            <w:r w:rsidRPr="00931534">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193F5" id="Text Box 2" o:spid="_x0000_s1031" type="#_x0000_t202" style="position:absolute;left:0;text-align:left;margin-left:415.3pt;margin-top:49.15pt;width:466.5pt;height:93.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">
                <v:textbox>
                  <w:txbxContent>
                    <w:p w14:paraId="1063B704" w14:textId="77777777" w:rsidR="00571450" w:rsidRPr="00931534" w:rsidRDefault="00571450" w:rsidP="00571450">
                      <w:pPr>
                        <w:rPr>
                          <w:i/>
                        </w:rPr>
                      </w:pPr>
                      <w:r>
                        <w:rPr>
                          <w:i/>
                        </w:rPr>
                        <w:t>Administrative, information technology, student support services, instructional design resources, etc.</w:t>
                      </w:r>
                      <w:r w:rsidRPr="00931534">
                        <w:rPr>
                          <w:i/>
                        </w:rPr>
                        <w:t>:</w:t>
                      </w:r>
                    </w:p>
                  </w:txbxContent>
                </v:textbox>
                <w10:wrap type="square" anchorx="margin"/>
              </v:shape>
            </w:pict>
          </mc:Fallback>
        </mc:AlternateContent>
      </w:r>
      <w:r w:rsidRPr="000511C3">
        <w:rPr>
          <w:rFonts w:cstheme="minorHAnsi"/>
        </w:rPr>
        <w:t>If this is your first fully distance-based offering reviewed by CEPH, confirm that the same resources are available that have been previously reviewed for other delivery formats or explain any differences:</w:t>
      </w:r>
    </w:p>
    <w:p w14:paraId="31698726" w14:textId="3FF32CD3" w:rsidR="00571450" w:rsidRDefault="00571450" w:rsidP="00571450">
      <w:pPr>
        <w:pStyle w:val="ListParagraph"/>
        <w:rPr>
          <w:rFonts w:cstheme="minorHAnsi"/>
        </w:rPr>
      </w:pPr>
    </w:p>
    <w:p w14:paraId="6F0B771C" w14:textId="77777777" w:rsidR="00571450" w:rsidRPr="00571450" w:rsidRDefault="00571450" w:rsidP="00571450">
      <w:pPr>
        <w:pStyle w:val="ListParagraph"/>
        <w:rPr>
          <w:rFonts w:cstheme="minorHAnsi"/>
        </w:rPr>
      </w:pPr>
    </w:p>
    <w:p w14:paraId="5596312F" w14:textId="45AF89B3" w:rsidR="00571450" w:rsidRPr="00571450" w:rsidRDefault="00571450" w:rsidP="00571450">
      <w:pPr>
        <w:pStyle w:val="ListParagraph"/>
        <w:numPr>
          <w:ilvl w:val="0"/>
          <w:numId w:val="6"/>
        </w:numPr>
        <w:rPr>
          <w:rFonts w:cstheme="minorHAnsi"/>
        </w:rPr>
      </w:pPr>
      <w:r w:rsidRPr="00CC1FA0">
        <w:rPr>
          <w:b/>
          <w:noProof/>
          <w:sz w:val="24"/>
          <w:szCs w:val="24"/>
        </w:rPr>
        <mc:AlternateContent>
          <mc:Choice Requires="wps">
            <w:drawing>
              <wp:anchor distT="45720" distB="45720" distL="114300" distR="114300" simplePos="0" relativeHeight="251671552" behindDoc="0" locked="0" layoutInCell="1" allowOverlap="1" wp14:anchorId="0966AF2B" wp14:editId="435AA750">
                <wp:simplePos x="0" y="0"/>
                <wp:positionH relativeFrom="margin">
                  <wp:align>right</wp:align>
                </wp:positionH>
                <wp:positionV relativeFrom="paragraph">
                  <wp:posOffset>607695</wp:posOffset>
                </wp:positionV>
                <wp:extent cx="5924550" cy="11906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90625"/>
                        </a:xfrm>
                        <a:prstGeom prst="rect">
                          <a:avLst/>
                        </a:prstGeom>
                        <a:solidFill>
                          <a:srgbClr val="FFFFFF"/>
                        </a:solidFill>
                        <a:ln w="9525">
                          <a:solidFill>
                            <a:srgbClr val="000000"/>
                          </a:solidFill>
                          <a:miter lim="800000"/>
                          <a:headEnd/>
                          <a:tailEnd/>
                        </a:ln>
                      </wps:spPr>
                      <wps:txbx>
                        <w:txbxContent>
                          <w:p w14:paraId="67B2E8B4" w14:textId="77777777" w:rsidR="00571450" w:rsidRPr="00931534" w:rsidRDefault="00571450" w:rsidP="00571450">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6AF2B" id="Text Box 10" o:spid="_x0000_s1032" type="#_x0000_t202" style="position:absolute;left:0;text-align:left;margin-left:415.3pt;margin-top:47.85pt;width:466.5pt;height:93.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">
                <v:textbox>
                  <w:txbxContent>
                    <w:p w14:paraId="67B2E8B4" w14:textId="77777777" w:rsidR="00571450" w:rsidRPr="00931534" w:rsidRDefault="00571450" w:rsidP="00571450">
                      <w:pPr>
                        <w:rPr>
                          <w:i/>
                        </w:rPr>
                      </w:pPr>
                      <w:r w:rsidRPr="00931534">
                        <w:rPr>
                          <w:i/>
                        </w:rPr>
                        <w:t>Insert narrative here:</w:t>
                      </w:r>
                    </w:p>
                  </w:txbxContent>
                </v:textbox>
                <w10:wrap type="square" anchorx="margin"/>
              </v:shape>
            </w:pict>
          </mc:Fallback>
        </mc:AlternateContent>
      </w:r>
      <w:r w:rsidRPr="00571450">
        <w:rPr>
          <w:rFonts w:cstheme="minorHAnsi"/>
        </w:rPr>
        <w:t xml:space="preserve">If this is your first fully distance-based offering reviewed by CEPH, explain how the school or program ensures that the new format is subject to the same quality control processes and academic rigor as </w:t>
      </w:r>
      <w:r w:rsidR="00771031">
        <w:rPr>
          <w:rFonts w:cstheme="minorHAnsi"/>
        </w:rPr>
        <w:t>existing delivery formats.</w:t>
      </w:r>
    </w:p>
    <w:p w14:paraId="00760AC6" w14:textId="77777777" w:rsidR="00571450" w:rsidRDefault="00571450" w:rsidP="00B506D0">
      <w:pPr>
        <w:jc w:val="both"/>
        <w:rPr>
          <w:rFonts w:cstheme="minorHAnsi"/>
          <w:b/>
          <w:bCs/>
        </w:rPr>
      </w:pPr>
    </w:p>
    <w:p w14:paraId="2320370D" w14:textId="3EC75789" w:rsidR="00B506D0" w:rsidRDefault="00B506D0" w:rsidP="00B506D0">
      <w:pPr>
        <w:jc w:val="both"/>
        <w:rPr>
          <w:rFonts w:cstheme="minorHAnsi"/>
          <w:b/>
          <w:bCs/>
        </w:rPr>
      </w:pPr>
      <w:r>
        <w:rPr>
          <w:rFonts w:cstheme="minorHAnsi"/>
          <w:b/>
          <w:bCs/>
        </w:rPr>
        <w:t xml:space="preserve">Note: Be sure to update </w:t>
      </w:r>
      <w:r w:rsidR="00823608">
        <w:rPr>
          <w:rFonts w:cstheme="minorHAnsi"/>
          <w:b/>
          <w:bCs/>
        </w:rPr>
        <w:t>the school/program</w:t>
      </w:r>
      <w:r>
        <w:rPr>
          <w:rFonts w:cstheme="minorHAnsi"/>
          <w:b/>
          <w:bCs/>
        </w:rPr>
        <w:t xml:space="preserve"> website to include the new offering(s)</w:t>
      </w:r>
      <w:r w:rsidR="0040220A">
        <w:rPr>
          <w:rFonts w:cstheme="minorHAnsi"/>
          <w:b/>
          <w:bCs/>
        </w:rPr>
        <w:t xml:space="preserve"> at the appropriate time (e.g., when student recruitment has started)</w:t>
      </w:r>
      <w:r>
        <w:rPr>
          <w:rFonts w:cstheme="minorHAnsi"/>
          <w:b/>
          <w:bCs/>
        </w:rPr>
        <w:t xml:space="preserve">. Accurate descriptions </w:t>
      </w:r>
      <w:r w:rsidR="00823608">
        <w:rPr>
          <w:rFonts w:cstheme="minorHAnsi"/>
          <w:b/>
          <w:bCs/>
        </w:rPr>
        <w:t xml:space="preserve">of </w:t>
      </w:r>
      <w:r>
        <w:rPr>
          <w:rFonts w:cstheme="minorHAnsi"/>
          <w:b/>
          <w:bCs/>
        </w:rPr>
        <w:t xml:space="preserve">educational offerings via advertising, promotional materials, recruiting literature, and other supporting material </w:t>
      </w:r>
      <w:r w:rsidR="00D94861">
        <w:rPr>
          <w:rFonts w:cstheme="minorHAnsi"/>
          <w:b/>
          <w:bCs/>
        </w:rPr>
        <w:t>are</w:t>
      </w:r>
      <w:r>
        <w:rPr>
          <w:rFonts w:cstheme="minorHAnsi"/>
          <w:b/>
          <w:bCs/>
        </w:rPr>
        <w:t xml:space="preserve"> required as part of Criterion H5</w:t>
      </w:r>
      <w:r w:rsidR="00823608">
        <w:rPr>
          <w:rFonts w:cstheme="minorHAnsi"/>
          <w:b/>
          <w:bCs/>
        </w:rPr>
        <w:t>:</w:t>
      </w:r>
      <w:r>
        <w:rPr>
          <w:rFonts w:cstheme="minorHAnsi"/>
          <w:b/>
          <w:bCs/>
        </w:rPr>
        <w:t xml:space="preserve"> Publication of Educational Offerings.</w:t>
      </w:r>
    </w:p>
    <w:p w14:paraId="060F955C" w14:textId="6BFC97F0" w:rsidR="001E42CE" w:rsidRPr="00513874" w:rsidRDefault="001E42CE" w:rsidP="001E42CE">
      <w:pPr>
        <w:ind w:left="360"/>
        <w:jc w:val="both"/>
        <w:rPr>
          <w:rFonts w:cstheme="minorHAnsi"/>
          <w:sz w:val="20"/>
          <w:szCs w:val="20"/>
        </w:rPr>
      </w:pPr>
    </w:p>
    <w:sectPr w:rsidR="001E42CE" w:rsidRPr="00513874" w:rsidSect="00A8243B">
      <w:head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D556" w14:textId="77777777" w:rsidR="00A8243B" w:rsidRDefault="00A8243B" w:rsidP="002A00B7">
      <w:pPr>
        <w:spacing w:after="0" w:line="240" w:lineRule="auto"/>
      </w:pPr>
      <w:r>
        <w:separator/>
      </w:r>
    </w:p>
  </w:endnote>
  <w:endnote w:type="continuationSeparator" w:id="0">
    <w:p w14:paraId="04EC77BE" w14:textId="77777777" w:rsidR="00A8243B" w:rsidRDefault="00A8243B" w:rsidP="002A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D25B" w14:textId="77777777" w:rsidR="00A8243B" w:rsidRDefault="00A8243B" w:rsidP="002A00B7">
      <w:pPr>
        <w:spacing w:after="0" w:line="240" w:lineRule="auto"/>
      </w:pPr>
      <w:r>
        <w:separator/>
      </w:r>
    </w:p>
  </w:footnote>
  <w:footnote w:type="continuationSeparator" w:id="0">
    <w:p w14:paraId="6EF77138" w14:textId="77777777" w:rsidR="00A8243B" w:rsidRDefault="00A8243B" w:rsidP="002A00B7">
      <w:pPr>
        <w:spacing w:after="0" w:line="240" w:lineRule="auto"/>
      </w:pPr>
      <w:r>
        <w:continuationSeparator/>
      </w:r>
    </w:p>
  </w:footnote>
  <w:footnote w:id="1">
    <w:p w14:paraId="13910698" w14:textId="77777777" w:rsidR="004A7D75" w:rsidRPr="0037783B" w:rsidRDefault="004A7D75" w:rsidP="004A7D75">
      <w:pPr>
        <w:pStyle w:val="FootnoteText"/>
        <w:rPr>
          <w:rFonts w:cstheme="minorHAnsi"/>
        </w:rPr>
      </w:pPr>
      <w:r w:rsidRPr="0037783B">
        <w:rPr>
          <w:rStyle w:val="FootnoteReference"/>
          <w:rFonts w:cstheme="minorHAnsi"/>
        </w:rPr>
        <w:footnoteRef/>
      </w:r>
      <w:r w:rsidRPr="0037783B">
        <w:rPr>
          <w:rFonts w:cstheme="minorHAnsi"/>
        </w:rPr>
        <w:t xml:space="preserve"> “Resource management” refers to stewardship (planning, monitoring, etc.) of resources throughout a project, not simply preparing a budget statement that projects what resources will be required.</w:t>
      </w:r>
    </w:p>
    <w:p w14:paraId="3DB6C0F9" w14:textId="77777777" w:rsidR="004A7D75" w:rsidRPr="0037783B" w:rsidRDefault="004A7D75" w:rsidP="004A7D75">
      <w:pPr>
        <w:pStyle w:val="FootnoteText"/>
        <w:rPr>
          <w:rFonts w:cstheme="minorHAnsi"/>
        </w:rPr>
      </w:pPr>
    </w:p>
  </w:footnote>
  <w:footnote w:id="2">
    <w:p w14:paraId="2715DC70" w14:textId="77777777" w:rsidR="004A7D75" w:rsidRPr="00AE27F6" w:rsidRDefault="004A7D75" w:rsidP="004A7D75">
      <w:pPr>
        <w:pStyle w:val="FootnoteText"/>
        <w:rPr>
          <w:rFonts w:ascii="Arial" w:hAnsi="Arial" w:cs="Arial"/>
        </w:rPr>
      </w:pPr>
      <w:r w:rsidRPr="0037783B">
        <w:rPr>
          <w:rStyle w:val="FootnoteReference"/>
          <w:rFonts w:cstheme="minorHAnsi"/>
        </w:rPr>
        <w:footnoteRef/>
      </w:r>
      <w:r w:rsidRPr="0037783B">
        <w:rPr>
          <w:rFonts w:cstheme="minorHAnsi"/>
        </w:rPr>
        <w:t xml:space="preserve"> This competency refers to technical aspects of how public policies are created and adopted, including legislative and/or regulatory roles and processes, </w:t>
      </w:r>
      <w:r w:rsidRPr="0037783B">
        <w:rPr>
          <w:rFonts w:eastAsia="Arial Unicode MS" w:cstheme="minorHAnsi"/>
        </w:rPr>
        <w:t>ethics in public policy making, and the role of evidence in creating policy.</w:t>
      </w:r>
    </w:p>
  </w:footnote>
  <w:footnote w:id="3">
    <w:p w14:paraId="0CB66F36" w14:textId="77777777" w:rsidR="004A7D75" w:rsidRPr="00AE27F6" w:rsidRDefault="004A7D75" w:rsidP="004A7D75">
      <w:pPr>
        <w:pStyle w:val="FootnoteText"/>
        <w:rPr>
          <w:rFonts w:ascii="Arial" w:hAnsi="Arial" w:cs="Arial"/>
        </w:rPr>
      </w:pPr>
    </w:p>
    <w:p w14:paraId="4DD518C6" w14:textId="1E1B3D04" w:rsidR="004A7D75" w:rsidRPr="0037783B" w:rsidRDefault="004A7D75" w:rsidP="004A13F0">
      <w:pPr>
        <w:pStyle w:val="FootnoteText"/>
        <w:jc w:val="both"/>
        <w:rPr>
          <w:rFonts w:cstheme="minorHAnsi"/>
        </w:rPr>
      </w:pPr>
      <w:r w:rsidRPr="00AE27F6">
        <w:rPr>
          <w:rStyle w:val="FootnoteReference"/>
          <w:rFonts w:ascii="Arial" w:hAnsi="Arial" w:cs="Arial"/>
        </w:rPr>
        <w:footnoteRef/>
      </w:r>
      <w:r w:rsidRPr="00AE27F6">
        <w:rPr>
          <w:rFonts w:ascii="Arial" w:hAnsi="Arial" w:cs="Arial"/>
        </w:rPr>
        <w:t xml:space="preserve"> </w:t>
      </w:r>
      <w:r w:rsidRPr="0037783B">
        <w:rPr>
          <w:rFonts w:cstheme="minorHAnsi"/>
        </w:rPr>
        <w:t xml:space="preserve">This competency refers to the ability to influence policy and/or decision making, such as through </w:t>
      </w:r>
      <w:r w:rsidR="004A13F0">
        <w:rPr>
          <w:rFonts w:cstheme="minorHAnsi"/>
        </w:rPr>
        <w:t>community</w:t>
      </w:r>
      <w:r w:rsidRPr="0037783B">
        <w:rPr>
          <w:rFonts w:cstheme="minorHAnsi"/>
        </w:rPr>
        <w:t xml:space="preserve"> mobilization, educating policy makers, etc. Ability to argue in support of (or in opposition to) a position, as in a standard debate, is not sufficient. Students must produce a product that would be part of an advocacy campaign or effort (e.g., legislative testimony, fact sheets, advocacy strategy outline, etc</w:t>
      </w:r>
      <w:r w:rsidR="00850883">
        <w:rPr>
          <w:rFonts w:cstheme="minorHAnsi"/>
        </w:rPr>
        <w:t>.</w:t>
      </w:r>
      <w:r w:rsidRPr="0037783B">
        <w:rPr>
          <w:rFonts w:cstheme="minorHAnsi"/>
        </w:rPr>
        <w:t>).</w:t>
      </w:r>
    </w:p>
    <w:p w14:paraId="03243994" w14:textId="77777777" w:rsidR="004A7D75" w:rsidRPr="0037783B" w:rsidRDefault="004A7D75" w:rsidP="004A7D75">
      <w:pPr>
        <w:pStyle w:val="FootnoteText"/>
        <w:rPr>
          <w:rFonts w:cstheme="minorHAnsi"/>
        </w:rPr>
      </w:pPr>
    </w:p>
  </w:footnote>
  <w:footnote w:id="4">
    <w:p w14:paraId="1FC1877C" w14:textId="77777777" w:rsidR="004A7D75" w:rsidRPr="0037783B" w:rsidRDefault="004A7D75" w:rsidP="004A13F0">
      <w:pPr>
        <w:pStyle w:val="FootnoteText"/>
        <w:jc w:val="both"/>
        <w:rPr>
          <w:rFonts w:cstheme="minorHAnsi"/>
        </w:rPr>
      </w:pPr>
      <w:r w:rsidRPr="0037783B">
        <w:rPr>
          <w:rStyle w:val="FootnoteReference"/>
          <w:rFonts w:cstheme="minorHAnsi"/>
        </w:rPr>
        <w:footnoteRef/>
      </w:r>
      <w:r w:rsidRPr="0037783B">
        <w:rPr>
          <w:rFonts w:cstheme="minorHAnsi"/>
        </w:rPr>
        <w:t xml:space="preserve"> S</w:t>
      </w:r>
      <w:r w:rsidRPr="0037783B">
        <w:rPr>
          <w:rFonts w:eastAsia="Arial Unicode MS" w:cstheme="minorHAnsi"/>
        </w:rPr>
        <w:t>uch principles may include creating a vision, empowering others, fostering collaboration, and guiding decision making</w:t>
      </w:r>
    </w:p>
  </w:footnote>
  <w:footnote w:id="5">
    <w:p w14:paraId="5E7753AC" w14:textId="77777777" w:rsidR="004A7D75" w:rsidRPr="0037783B" w:rsidRDefault="004A7D75" w:rsidP="004A7D75">
      <w:pPr>
        <w:pStyle w:val="FootnoteText"/>
        <w:rPr>
          <w:rFonts w:cstheme="minorHAnsi"/>
        </w:rPr>
      </w:pPr>
    </w:p>
    <w:p w14:paraId="22D1E419" w14:textId="77777777" w:rsidR="004A7D75" w:rsidRPr="0037783B" w:rsidRDefault="004A7D75" w:rsidP="004A13F0">
      <w:pPr>
        <w:pStyle w:val="FootnoteText"/>
        <w:jc w:val="both"/>
        <w:rPr>
          <w:rFonts w:cstheme="minorHAnsi"/>
        </w:rPr>
      </w:pPr>
      <w:r w:rsidRPr="0037783B">
        <w:rPr>
          <w:rStyle w:val="FootnoteReference"/>
          <w:rFonts w:cstheme="minorHAnsi"/>
        </w:rPr>
        <w:footnoteRef/>
      </w:r>
      <w:r w:rsidRPr="0037783B">
        <w:rPr>
          <w:rFonts w:cstheme="minorHAnsi"/>
        </w:rPr>
        <w:t xml:space="preserve"> “Negotiation and mediation,” in this competency, refers to the set of skills needed when a common solution is required among parties with conflicting interests and/or different desired outcomes. Such skills extend beyond the level of negotiation required in a successful intra-group process; effective communication within a work group or team is more closely related to competency 16.  </w:t>
      </w:r>
    </w:p>
  </w:footnote>
  <w:footnote w:id="6">
    <w:p w14:paraId="23D28A51" w14:textId="77777777" w:rsidR="004A13F0" w:rsidRDefault="004A13F0" w:rsidP="004A13F0">
      <w:pPr>
        <w:pStyle w:val="FootnoteText"/>
        <w:jc w:val="both"/>
      </w:pPr>
    </w:p>
    <w:p w14:paraId="1B84CB45" w14:textId="5F162CD9" w:rsidR="004A13F0" w:rsidRDefault="004A13F0" w:rsidP="004A13F0">
      <w:pPr>
        <w:pStyle w:val="FootnoteText"/>
        <w:jc w:val="both"/>
      </w:pPr>
      <w:r>
        <w:rPr>
          <w:rStyle w:val="FootnoteReference"/>
        </w:rPr>
        <w:footnoteRef/>
      </w:r>
      <w:r>
        <w:t xml:space="preserve"> </w:t>
      </w:r>
      <w:r w:rsidRPr="004A13F0">
        <w:t>See th</w:t>
      </w:r>
      <w:r>
        <w:t>e</w:t>
      </w:r>
      <w:r w:rsidRPr="004A13F0">
        <w:t xml:space="preserve"> </w:t>
      </w:r>
      <w:r>
        <w:t>2024 Criteria</w:t>
      </w:r>
      <w:r w:rsidRPr="004A13F0">
        <w:t>’s Definitions section or Criterion G1 for CEPH’s definition of humility in the context of the accreditation criteria</w:t>
      </w:r>
    </w:p>
  </w:footnote>
  <w:footnote w:id="7">
    <w:p w14:paraId="69285B29" w14:textId="77777777" w:rsidR="004A7D75" w:rsidRPr="0037783B" w:rsidRDefault="004A7D75" w:rsidP="004A13F0">
      <w:pPr>
        <w:pStyle w:val="FootnoteText"/>
        <w:jc w:val="both"/>
        <w:rPr>
          <w:rFonts w:cstheme="minorHAnsi"/>
        </w:rPr>
      </w:pPr>
    </w:p>
    <w:p w14:paraId="4C3E2A0E" w14:textId="77777777" w:rsidR="004A7D75" w:rsidRPr="0037783B" w:rsidRDefault="004A7D75" w:rsidP="004A13F0">
      <w:pPr>
        <w:pStyle w:val="FootnoteText"/>
        <w:jc w:val="both"/>
        <w:rPr>
          <w:rFonts w:cstheme="minorHAnsi"/>
        </w:rPr>
      </w:pPr>
      <w:r w:rsidRPr="0037783B">
        <w:rPr>
          <w:rStyle w:val="FootnoteReference"/>
          <w:rFonts w:cstheme="minorHAnsi"/>
        </w:rPr>
        <w:footnoteRef/>
      </w:r>
      <w:r w:rsidRPr="0037783B">
        <w:rPr>
          <w:rFonts w:cstheme="minorHAnsi"/>
        </w:rPr>
        <w:t xml:space="preserve"> </w:t>
      </w:r>
      <w:r w:rsidRPr="0037783B">
        <w:rPr>
          <w:rFonts w:cstheme="minorHAnsi"/>
          <w:bCs/>
        </w:rPr>
        <w:t>This competency requires direct engagement (in-person or online) between the student and an individual or individuals in a profession or sector other than public health; students must combine the external sector/profession’s perspective and/or knowledge with their own public health training to complete a task, solve a problem, etc.. Role-playing, in which public health students assume the identity of an individual from another profession</w:t>
      </w:r>
      <w:r w:rsidRPr="0037783B">
        <w:rPr>
          <w:rFonts w:cstheme="minorHAnsi"/>
        </w:rPr>
        <w:t xml:space="preserve"> or sector to which they do not already belong, is not an acceptable substitute for actual engagement with an individual or individuals from a profession or sector outside of public health. </w:t>
      </w:r>
    </w:p>
    <w:p w14:paraId="07E04616" w14:textId="77777777" w:rsidR="004A7D75" w:rsidRPr="0037783B" w:rsidRDefault="004A7D75" w:rsidP="004A13F0">
      <w:pPr>
        <w:pStyle w:val="FootnoteText"/>
        <w:jc w:val="both"/>
        <w:rPr>
          <w:rFonts w:cstheme="minorHAnsi"/>
        </w:rPr>
      </w:pPr>
    </w:p>
  </w:footnote>
  <w:footnote w:id="8">
    <w:p w14:paraId="41ED7C27" w14:textId="77777777" w:rsidR="004A7D75" w:rsidRPr="0037783B" w:rsidRDefault="004A7D75" w:rsidP="004A13F0">
      <w:pPr>
        <w:pStyle w:val="FootnoteText"/>
        <w:jc w:val="both"/>
        <w:rPr>
          <w:rFonts w:cstheme="minorHAnsi"/>
        </w:rPr>
      </w:pPr>
      <w:r w:rsidRPr="0037783B">
        <w:rPr>
          <w:rStyle w:val="FootnoteReference"/>
          <w:rFonts w:cstheme="minorHAnsi"/>
        </w:rPr>
        <w:footnoteRef/>
      </w:r>
      <w:r w:rsidRPr="0037783B">
        <w:rPr>
          <w:rFonts w:cstheme="minorHAnsi"/>
        </w:rPr>
        <w:t xml:space="preserve"> Systems thinking tools depict or map complex relationships, demonstrating, for example, how component parts of a system interact with and influence one another. Examples include causal loop diagrams, systems archetypes, network analyses, and concept maps. Logic models and evidence tables are not sufficient to address this competency. </w:t>
      </w:r>
    </w:p>
  </w:footnote>
  <w:footnote w:id="9">
    <w:p w14:paraId="567659C8" w14:textId="77777777" w:rsidR="004A7D75" w:rsidRDefault="004A7D75" w:rsidP="004A7D75">
      <w:pPr>
        <w:pStyle w:val="FootnoteText"/>
        <w:rPr>
          <w:rFonts w:ascii="Arial" w:hAnsi="Arial" w:cs="Arial"/>
          <w:sz w:val="16"/>
          <w:szCs w:val="16"/>
        </w:rPr>
      </w:pPr>
    </w:p>
    <w:p w14:paraId="155F2EFE" w14:textId="77777777" w:rsidR="004A7D75" w:rsidRPr="00297ABD" w:rsidRDefault="004A7D75" w:rsidP="004A7D75">
      <w:pPr>
        <w:pStyle w:val="FootnoteText"/>
        <w:rPr>
          <w:rFonts w:cstheme="minorHAnsi"/>
        </w:rPr>
      </w:pPr>
      <w:r w:rsidRPr="00297ABD">
        <w:rPr>
          <w:rStyle w:val="FootnoteReference"/>
          <w:rFonts w:cstheme="minorHAnsi"/>
        </w:rPr>
        <w:footnoteRef/>
      </w:r>
      <w:r w:rsidRPr="00297ABD">
        <w:rPr>
          <w:rFonts w:cstheme="minorHAnsi"/>
        </w:rPr>
        <w:t xml:space="preserve"> “Strategic plan” refers to an organizational unit plan that is broader or more expansive than developing a plan for a specific project or intervention. </w:t>
      </w:r>
    </w:p>
    <w:p w14:paraId="7F9A77DF" w14:textId="77777777" w:rsidR="004A7D75" w:rsidRPr="00AE27F6" w:rsidRDefault="004A7D75" w:rsidP="004A7D75">
      <w:pPr>
        <w:pStyle w:val="FootnoteText"/>
        <w:rPr>
          <w:rFonts w:ascii="Arial" w:hAnsi="Arial" w:cs="Arial"/>
        </w:rPr>
      </w:pPr>
    </w:p>
  </w:footnote>
  <w:footnote w:id="10">
    <w:p w14:paraId="4F502531" w14:textId="6FAF61E9" w:rsidR="00FB1000" w:rsidRDefault="00FB1000">
      <w:pPr>
        <w:pStyle w:val="FootnoteText"/>
      </w:pPr>
      <w:r>
        <w:rPr>
          <w:rStyle w:val="FootnoteReference"/>
        </w:rPr>
        <w:footnoteRef/>
      </w:r>
      <w:r>
        <w:t xml:space="preserve"> </w:t>
      </w:r>
      <w:r w:rsidRPr="00A07035">
        <w:rPr>
          <w:bCs/>
        </w:rPr>
        <w:t>If this is the school or program’s first</w:t>
      </w:r>
      <w:r w:rsidR="00A07035">
        <w:rPr>
          <w:bCs/>
        </w:rPr>
        <w:t xml:space="preserve"> fully</w:t>
      </w:r>
      <w:r w:rsidRPr="00A07035">
        <w:rPr>
          <w:bCs/>
        </w:rPr>
        <w:t xml:space="preserve"> </w:t>
      </w:r>
      <w:r w:rsidR="00A07035">
        <w:rPr>
          <w:bCs/>
        </w:rPr>
        <w:t xml:space="preserve">distance-based </w:t>
      </w:r>
      <w:r w:rsidRPr="00A07035">
        <w:rPr>
          <w:bCs/>
        </w:rPr>
        <w:t xml:space="preserve">delivery format reviewed by CEPH, </w:t>
      </w:r>
      <w:r w:rsidR="00A07035">
        <w:rPr>
          <w:bCs/>
        </w:rPr>
        <w:t>you must</w:t>
      </w:r>
      <w:r w:rsidRPr="00A07035">
        <w:rPr>
          <w:bCs/>
        </w:rPr>
        <w:t xml:space="preserve"> answer questions </w:t>
      </w:r>
      <w:r w:rsidR="00A07035">
        <w:rPr>
          <w:bCs/>
        </w:rPr>
        <w:t xml:space="preserve">C and </w:t>
      </w:r>
      <w:r w:rsidRPr="00A07035">
        <w:rPr>
          <w:bCs/>
        </w:rPr>
        <w: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CAEA" w14:textId="77777777" w:rsidR="002A00B7" w:rsidRPr="001F1C78" w:rsidRDefault="002A00B7" w:rsidP="001F1C78">
    <w:pPr>
      <w:pStyle w:val="Header"/>
    </w:pPr>
    <w:r w:rsidRPr="001F1C7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C617" w14:textId="77777777" w:rsidR="001F1C78" w:rsidRDefault="001F1C78" w:rsidP="001F1C78">
    <w:pPr>
      <w:pStyle w:val="Header"/>
      <w:jc w:val="center"/>
      <w:rPr>
        <w:rFonts w:ascii="Tahoma" w:hAnsi="Tahoma"/>
        <w:b/>
        <w:sz w:val="24"/>
        <w:u w:val="single"/>
      </w:rPr>
    </w:pPr>
    <w:r>
      <w:rPr>
        <w:rFonts w:ascii="Tahoma" w:hAnsi="Tahoma"/>
        <w:b/>
        <w:sz w:val="24"/>
        <w:u w:val="single"/>
      </w:rPr>
      <w:t>Substantive Change Form</w:t>
    </w:r>
  </w:p>
  <w:p w14:paraId="1C4E4297" w14:textId="3DDD5144" w:rsidR="001F1C78" w:rsidRPr="001F1C78" w:rsidRDefault="001F1C78" w:rsidP="001F1C78">
    <w:pPr>
      <w:pStyle w:val="Header"/>
      <w:spacing w:after="240"/>
      <w:rPr>
        <w:rFonts w:ascii="Tahoma" w:hAnsi="Tahoma"/>
        <w:sz w:val="18"/>
        <w:szCs w:val="18"/>
      </w:rPr>
    </w:pPr>
    <w:r>
      <w:rPr>
        <w:rFonts w:ascii="Tahoma" w:hAnsi="Tahoma"/>
        <w:sz w:val="18"/>
        <w:szCs w:val="18"/>
      </w:rPr>
      <w:t xml:space="preserve">Completion of this form fulfills the requirement for submitting a substantive change notice. Email the completed form </w:t>
    </w:r>
    <w:r w:rsidR="00B704EC">
      <w:rPr>
        <w:rFonts w:ascii="Tahoma" w:hAnsi="Tahoma"/>
        <w:sz w:val="18"/>
        <w:szCs w:val="18"/>
      </w:rPr>
      <w:t xml:space="preserve">in Word format </w:t>
    </w:r>
    <w:r>
      <w:rPr>
        <w:rFonts w:ascii="Tahoma" w:hAnsi="Tahoma"/>
        <w:sz w:val="18"/>
        <w:szCs w:val="18"/>
      </w:rPr>
      <w:t xml:space="preserve">to </w:t>
    </w:r>
    <w:hyperlink r:id="rId1" w:history="1">
      <w:r w:rsidRPr="00415E15">
        <w:rPr>
          <w:rStyle w:val="Hyperlink"/>
          <w:rFonts w:ascii="Tahoma" w:hAnsi="Tahoma"/>
          <w:sz w:val="18"/>
          <w:szCs w:val="18"/>
        </w:rPr>
        <w:t>submissions@ceph.org</w:t>
      </w:r>
    </w:hyperlink>
    <w:r>
      <w:rPr>
        <w:rFonts w:ascii="Tahoma" w:hAnsi="Tahom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B4D"/>
    <w:multiLevelType w:val="hybridMultilevel"/>
    <w:tmpl w:val="087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305C6"/>
    <w:multiLevelType w:val="hybridMultilevel"/>
    <w:tmpl w:val="3656D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E0702"/>
    <w:multiLevelType w:val="hybridMultilevel"/>
    <w:tmpl w:val="CA862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16D3"/>
    <w:multiLevelType w:val="hybridMultilevel"/>
    <w:tmpl w:val="AEBA9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3D0F24"/>
    <w:multiLevelType w:val="hybridMultilevel"/>
    <w:tmpl w:val="5EB22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17CF7"/>
    <w:multiLevelType w:val="hybridMultilevel"/>
    <w:tmpl w:val="A34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3326D"/>
    <w:multiLevelType w:val="hybridMultilevel"/>
    <w:tmpl w:val="7F6E0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E3FAF"/>
    <w:multiLevelType w:val="hybridMultilevel"/>
    <w:tmpl w:val="0418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7A07"/>
    <w:multiLevelType w:val="hybridMultilevel"/>
    <w:tmpl w:val="6E3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833677">
    <w:abstractNumId w:val="7"/>
  </w:num>
  <w:num w:numId="2" w16cid:durableId="448547878">
    <w:abstractNumId w:val="6"/>
  </w:num>
  <w:num w:numId="3" w16cid:durableId="682056277">
    <w:abstractNumId w:val="0"/>
  </w:num>
  <w:num w:numId="4" w16cid:durableId="1686712743">
    <w:abstractNumId w:val="5"/>
  </w:num>
  <w:num w:numId="5" w16cid:durableId="1818297837">
    <w:abstractNumId w:val="8"/>
  </w:num>
  <w:num w:numId="6" w16cid:durableId="484705842">
    <w:abstractNumId w:val="1"/>
  </w:num>
  <w:num w:numId="7" w16cid:durableId="1778521072">
    <w:abstractNumId w:val="3"/>
  </w:num>
  <w:num w:numId="8" w16cid:durableId="1931500276">
    <w:abstractNumId w:val="4"/>
  </w:num>
  <w:num w:numId="9" w16cid:durableId="1895775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B7"/>
    <w:rsid w:val="000075C0"/>
    <w:rsid w:val="00016759"/>
    <w:rsid w:val="000B5265"/>
    <w:rsid w:val="000C4162"/>
    <w:rsid w:val="00106C6C"/>
    <w:rsid w:val="001149C4"/>
    <w:rsid w:val="001801F8"/>
    <w:rsid w:val="00194F43"/>
    <w:rsid w:val="001A60A4"/>
    <w:rsid w:val="001B7460"/>
    <w:rsid w:val="001E42CE"/>
    <w:rsid w:val="001F1C78"/>
    <w:rsid w:val="001F4825"/>
    <w:rsid w:val="00240440"/>
    <w:rsid w:val="002A00B7"/>
    <w:rsid w:val="002D769B"/>
    <w:rsid w:val="002F4B9E"/>
    <w:rsid w:val="002F5379"/>
    <w:rsid w:val="002F5C6B"/>
    <w:rsid w:val="00334935"/>
    <w:rsid w:val="00377F26"/>
    <w:rsid w:val="003B3A63"/>
    <w:rsid w:val="003C53DE"/>
    <w:rsid w:val="003D461E"/>
    <w:rsid w:val="003E6DED"/>
    <w:rsid w:val="0040220A"/>
    <w:rsid w:val="004726F6"/>
    <w:rsid w:val="004A13F0"/>
    <w:rsid w:val="004A7D75"/>
    <w:rsid w:val="004D1B42"/>
    <w:rsid w:val="004D70CA"/>
    <w:rsid w:val="00513874"/>
    <w:rsid w:val="005230A8"/>
    <w:rsid w:val="005276E6"/>
    <w:rsid w:val="00571450"/>
    <w:rsid w:val="005767CF"/>
    <w:rsid w:val="00687812"/>
    <w:rsid w:val="006E4FBC"/>
    <w:rsid w:val="00727DE4"/>
    <w:rsid w:val="007446DB"/>
    <w:rsid w:val="00771031"/>
    <w:rsid w:val="007A6C34"/>
    <w:rsid w:val="007C13F3"/>
    <w:rsid w:val="00804FA8"/>
    <w:rsid w:val="00806653"/>
    <w:rsid w:val="008202F9"/>
    <w:rsid w:val="00823608"/>
    <w:rsid w:val="00850883"/>
    <w:rsid w:val="008F450B"/>
    <w:rsid w:val="00922791"/>
    <w:rsid w:val="009278D2"/>
    <w:rsid w:val="00953C6A"/>
    <w:rsid w:val="00956EA8"/>
    <w:rsid w:val="0097136F"/>
    <w:rsid w:val="00994EFB"/>
    <w:rsid w:val="00A07035"/>
    <w:rsid w:val="00A66B5F"/>
    <w:rsid w:val="00A8243B"/>
    <w:rsid w:val="00AA7CD7"/>
    <w:rsid w:val="00AB5FB6"/>
    <w:rsid w:val="00AD1F67"/>
    <w:rsid w:val="00AD2AB6"/>
    <w:rsid w:val="00AD6B25"/>
    <w:rsid w:val="00AE47D3"/>
    <w:rsid w:val="00B2306F"/>
    <w:rsid w:val="00B506D0"/>
    <w:rsid w:val="00B704EC"/>
    <w:rsid w:val="00B77DB4"/>
    <w:rsid w:val="00B95583"/>
    <w:rsid w:val="00BA4B5D"/>
    <w:rsid w:val="00BB3A28"/>
    <w:rsid w:val="00BD5F02"/>
    <w:rsid w:val="00BD7852"/>
    <w:rsid w:val="00BE333F"/>
    <w:rsid w:val="00C34869"/>
    <w:rsid w:val="00C71EFD"/>
    <w:rsid w:val="00CA0F32"/>
    <w:rsid w:val="00CD5CA2"/>
    <w:rsid w:val="00D033F9"/>
    <w:rsid w:val="00D42EBF"/>
    <w:rsid w:val="00D76B3C"/>
    <w:rsid w:val="00D94861"/>
    <w:rsid w:val="00DB4509"/>
    <w:rsid w:val="00DB7BD0"/>
    <w:rsid w:val="00DC2E36"/>
    <w:rsid w:val="00DD048F"/>
    <w:rsid w:val="00DD2751"/>
    <w:rsid w:val="00DF0B39"/>
    <w:rsid w:val="00E37F16"/>
    <w:rsid w:val="00E51E98"/>
    <w:rsid w:val="00E6072A"/>
    <w:rsid w:val="00E932C1"/>
    <w:rsid w:val="00EA0A85"/>
    <w:rsid w:val="00EB2114"/>
    <w:rsid w:val="00EC7608"/>
    <w:rsid w:val="00EE0131"/>
    <w:rsid w:val="00F11481"/>
    <w:rsid w:val="00F46CD2"/>
    <w:rsid w:val="00F53B8F"/>
    <w:rsid w:val="00F54ADE"/>
    <w:rsid w:val="00FB1000"/>
    <w:rsid w:val="00FB3147"/>
    <w:rsid w:val="00FC0749"/>
    <w:rsid w:val="00FD140A"/>
    <w:rsid w:val="00FE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44832"/>
  <w15:docId w15:val="{ABE4FFA8-12E7-4816-8DC9-4615F03C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00B7"/>
    <w:pPr>
      <w:tabs>
        <w:tab w:val="center" w:pos="4680"/>
        <w:tab w:val="right" w:pos="9360"/>
      </w:tabs>
      <w:spacing w:after="0" w:line="240" w:lineRule="auto"/>
    </w:pPr>
  </w:style>
  <w:style w:type="character" w:customStyle="1" w:styleId="HeaderChar">
    <w:name w:val="Header Char"/>
    <w:basedOn w:val="DefaultParagraphFont"/>
    <w:link w:val="Header"/>
    <w:rsid w:val="002A00B7"/>
  </w:style>
  <w:style w:type="paragraph" w:styleId="Footer">
    <w:name w:val="footer"/>
    <w:basedOn w:val="Normal"/>
    <w:link w:val="FooterChar"/>
    <w:uiPriority w:val="99"/>
    <w:unhideWhenUsed/>
    <w:rsid w:val="002A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B7"/>
  </w:style>
  <w:style w:type="character" w:styleId="Hyperlink">
    <w:name w:val="Hyperlink"/>
    <w:basedOn w:val="DefaultParagraphFont"/>
    <w:uiPriority w:val="99"/>
    <w:unhideWhenUsed/>
    <w:rsid w:val="002A00B7"/>
    <w:rPr>
      <w:color w:val="0563C1" w:themeColor="hyperlink"/>
      <w:u w:val="single"/>
    </w:rPr>
  </w:style>
  <w:style w:type="table" w:styleId="TableGrid">
    <w:name w:val="Table Grid"/>
    <w:basedOn w:val="TableNormal"/>
    <w:uiPriority w:val="39"/>
    <w:rsid w:val="002A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C78"/>
    <w:pPr>
      <w:ind w:left="720"/>
      <w:contextualSpacing/>
    </w:pPr>
  </w:style>
  <w:style w:type="paragraph" w:customStyle="1" w:styleId="Default">
    <w:name w:val="Default"/>
    <w:rsid w:val="001F1C78"/>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unhideWhenUsed/>
    <w:rsid w:val="001F1C78"/>
    <w:pPr>
      <w:spacing w:after="0" w:line="240" w:lineRule="auto"/>
    </w:pPr>
    <w:rPr>
      <w:sz w:val="20"/>
      <w:szCs w:val="20"/>
    </w:rPr>
  </w:style>
  <w:style w:type="character" w:customStyle="1" w:styleId="FootnoteTextChar">
    <w:name w:val="Footnote Text Char"/>
    <w:basedOn w:val="DefaultParagraphFont"/>
    <w:link w:val="FootnoteText"/>
    <w:uiPriority w:val="99"/>
    <w:rsid w:val="001F1C78"/>
    <w:rPr>
      <w:sz w:val="20"/>
      <w:szCs w:val="20"/>
    </w:rPr>
  </w:style>
  <w:style w:type="character" w:styleId="CommentReference">
    <w:name w:val="annotation reference"/>
    <w:basedOn w:val="DefaultParagraphFont"/>
    <w:uiPriority w:val="99"/>
    <w:semiHidden/>
    <w:unhideWhenUsed/>
    <w:rsid w:val="000C4162"/>
    <w:rPr>
      <w:sz w:val="16"/>
      <w:szCs w:val="16"/>
    </w:rPr>
  </w:style>
  <w:style w:type="paragraph" w:styleId="CommentText">
    <w:name w:val="annotation text"/>
    <w:basedOn w:val="Normal"/>
    <w:link w:val="CommentTextChar"/>
    <w:uiPriority w:val="99"/>
    <w:semiHidden/>
    <w:unhideWhenUsed/>
    <w:rsid w:val="000C4162"/>
    <w:pPr>
      <w:spacing w:line="240" w:lineRule="auto"/>
    </w:pPr>
    <w:rPr>
      <w:sz w:val="20"/>
      <w:szCs w:val="20"/>
    </w:rPr>
  </w:style>
  <w:style w:type="character" w:customStyle="1" w:styleId="CommentTextChar">
    <w:name w:val="Comment Text Char"/>
    <w:basedOn w:val="DefaultParagraphFont"/>
    <w:link w:val="CommentText"/>
    <w:uiPriority w:val="99"/>
    <w:semiHidden/>
    <w:rsid w:val="000C4162"/>
    <w:rPr>
      <w:sz w:val="20"/>
      <w:szCs w:val="20"/>
    </w:rPr>
  </w:style>
  <w:style w:type="paragraph" w:styleId="CommentSubject">
    <w:name w:val="annotation subject"/>
    <w:basedOn w:val="CommentText"/>
    <w:next w:val="CommentText"/>
    <w:link w:val="CommentSubjectChar"/>
    <w:uiPriority w:val="99"/>
    <w:semiHidden/>
    <w:unhideWhenUsed/>
    <w:rsid w:val="000C4162"/>
    <w:rPr>
      <w:b/>
      <w:bCs/>
    </w:rPr>
  </w:style>
  <w:style w:type="character" w:customStyle="1" w:styleId="CommentSubjectChar">
    <w:name w:val="Comment Subject Char"/>
    <w:basedOn w:val="CommentTextChar"/>
    <w:link w:val="CommentSubject"/>
    <w:uiPriority w:val="99"/>
    <w:semiHidden/>
    <w:rsid w:val="000C4162"/>
    <w:rPr>
      <w:b/>
      <w:bCs/>
      <w:sz w:val="20"/>
      <w:szCs w:val="20"/>
    </w:rPr>
  </w:style>
  <w:style w:type="character" w:styleId="FootnoteReference">
    <w:name w:val="footnote reference"/>
    <w:uiPriority w:val="99"/>
    <w:semiHidden/>
    <w:unhideWhenUsed/>
    <w:rsid w:val="004A7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4400">
      <w:bodyDiv w:val="1"/>
      <w:marLeft w:val="0"/>
      <w:marRight w:val="0"/>
      <w:marTop w:val="0"/>
      <w:marBottom w:val="0"/>
      <w:divBdr>
        <w:top w:val="none" w:sz="0" w:space="0" w:color="auto"/>
        <w:left w:val="none" w:sz="0" w:space="0" w:color="auto"/>
        <w:bottom w:val="none" w:sz="0" w:space="0" w:color="auto"/>
        <w:right w:val="none" w:sz="0" w:space="0" w:color="auto"/>
      </w:divBdr>
    </w:div>
    <w:div w:id="404497368">
      <w:bodyDiv w:val="1"/>
      <w:marLeft w:val="0"/>
      <w:marRight w:val="0"/>
      <w:marTop w:val="0"/>
      <w:marBottom w:val="0"/>
      <w:divBdr>
        <w:top w:val="none" w:sz="0" w:space="0" w:color="auto"/>
        <w:left w:val="none" w:sz="0" w:space="0" w:color="auto"/>
        <w:bottom w:val="none" w:sz="0" w:space="0" w:color="auto"/>
        <w:right w:val="none" w:sz="0" w:space="0" w:color="auto"/>
      </w:divBdr>
    </w:div>
    <w:div w:id="833183405">
      <w:bodyDiv w:val="1"/>
      <w:marLeft w:val="0"/>
      <w:marRight w:val="0"/>
      <w:marTop w:val="0"/>
      <w:marBottom w:val="0"/>
      <w:divBdr>
        <w:top w:val="none" w:sz="0" w:space="0" w:color="auto"/>
        <w:left w:val="none" w:sz="0" w:space="0" w:color="auto"/>
        <w:bottom w:val="none" w:sz="0" w:space="0" w:color="auto"/>
        <w:right w:val="none" w:sz="0" w:space="0" w:color="auto"/>
      </w:divBdr>
    </w:div>
    <w:div w:id="1536230628">
      <w:bodyDiv w:val="1"/>
      <w:marLeft w:val="0"/>
      <w:marRight w:val="0"/>
      <w:marTop w:val="0"/>
      <w:marBottom w:val="0"/>
      <w:divBdr>
        <w:top w:val="none" w:sz="0" w:space="0" w:color="auto"/>
        <w:left w:val="none" w:sz="0" w:space="0" w:color="auto"/>
        <w:bottom w:val="none" w:sz="0" w:space="0" w:color="auto"/>
        <w:right w:val="none" w:sz="0" w:space="0" w:color="auto"/>
      </w:divBdr>
    </w:div>
    <w:div w:id="17477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submissions@c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07FD-F2FD-423B-8399-5566126A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Kristen Varol</cp:lastModifiedBy>
  <cp:revision>20</cp:revision>
  <dcterms:created xsi:type="dcterms:W3CDTF">2021-09-15T16:28:00Z</dcterms:created>
  <dcterms:modified xsi:type="dcterms:W3CDTF">2024-04-10T14:22:00Z</dcterms:modified>
</cp:coreProperties>
</file>