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DCAE0" w14:textId="786A8422" w:rsidR="00A25AD9" w:rsidRDefault="009A0FBD" w:rsidP="00AE4FA6">
      <w:pPr>
        <w:tabs>
          <w:tab w:val="left" w:pos="2490"/>
        </w:tabs>
        <w:jc w:val="center"/>
        <w:rPr>
          <w:b/>
          <w:sz w:val="24"/>
        </w:rPr>
      </w:pPr>
      <w:r w:rsidRPr="00C64823">
        <w:rPr>
          <w:b/>
          <w:sz w:val="24"/>
          <w:highlight w:val="green"/>
        </w:rPr>
        <w:t xml:space="preserve">This change relates to increasing or decreasing the length of a degree </w:t>
      </w:r>
      <w:r w:rsidR="00C64823">
        <w:rPr>
          <w:b/>
          <w:sz w:val="24"/>
          <w:highlight w:val="green"/>
        </w:rPr>
        <w:br/>
      </w:r>
      <w:r w:rsidRPr="00C64823">
        <w:rPr>
          <w:b/>
          <w:sz w:val="24"/>
          <w:highlight w:val="green"/>
        </w:rPr>
        <w:t>OR revising basic requirements specific for degrees*</w:t>
      </w:r>
    </w:p>
    <w:p w14:paraId="232BB711" w14:textId="77777777" w:rsidR="00C64823" w:rsidRPr="001D30CF" w:rsidRDefault="00C64823" w:rsidP="00C64823">
      <w:pPr>
        <w:spacing w:after="0"/>
        <w:rPr>
          <w:sz w:val="20"/>
          <w:szCs w:val="20"/>
        </w:rPr>
      </w:pPr>
      <w:r w:rsidRPr="00F004EA">
        <w:rPr>
          <w:sz w:val="20"/>
          <w:szCs w:val="20"/>
          <w:highlight w:val="green"/>
        </w:rPr>
        <w:t>*</w:t>
      </w:r>
      <w:r w:rsidRPr="00F004EA">
        <w:rPr>
          <w:sz w:val="20"/>
          <w:szCs w:val="20"/>
        </w:rPr>
        <w:t>e.g., foundational courses, concentration courses, applied practice experiences, integrative learning experience</w:t>
      </w:r>
    </w:p>
    <w:p w14:paraId="246B114F" w14:textId="77777777" w:rsidR="00C64823" w:rsidRDefault="00C64823" w:rsidP="00C64823">
      <w:pPr>
        <w:tabs>
          <w:tab w:val="left" w:pos="2490"/>
        </w:tabs>
        <w:spacing w:after="0" w:line="240" w:lineRule="auto"/>
      </w:pPr>
    </w:p>
    <w:p w14:paraId="537AA576" w14:textId="5F1ADBB1" w:rsidR="00664555" w:rsidRDefault="00A25AD9" w:rsidP="004A63BD">
      <w:pPr>
        <w:tabs>
          <w:tab w:val="left" w:pos="2490"/>
        </w:tabs>
      </w:pPr>
      <w:r>
        <w:t xml:space="preserve">Note: A substantive change notice </w:t>
      </w:r>
      <w:r>
        <w:rPr>
          <w:u w:val="single"/>
        </w:rPr>
        <w:t>is not required</w:t>
      </w:r>
      <w:r w:rsidR="00F071E1">
        <w:t xml:space="preserve"> if</w:t>
      </w:r>
    </w:p>
    <w:p w14:paraId="3BEA82E8" w14:textId="163FC99C" w:rsidR="00F16E8F" w:rsidRDefault="00F16E8F" w:rsidP="00664555">
      <w:pPr>
        <w:pStyle w:val="ListParagraph"/>
        <w:numPr>
          <w:ilvl w:val="0"/>
          <w:numId w:val="7"/>
        </w:numPr>
        <w:tabs>
          <w:tab w:val="left" w:pos="2490"/>
        </w:tabs>
      </w:pPr>
      <w:r>
        <w:t>your site visit will occur within one year of form submission</w:t>
      </w:r>
    </w:p>
    <w:p w14:paraId="17C04B19" w14:textId="2EACC3D1" w:rsidR="00664555" w:rsidRDefault="00A25AD9" w:rsidP="00F16E8F">
      <w:pPr>
        <w:pStyle w:val="ListParagraph"/>
        <w:numPr>
          <w:ilvl w:val="0"/>
          <w:numId w:val="7"/>
        </w:numPr>
        <w:tabs>
          <w:tab w:val="left" w:pos="2490"/>
        </w:tabs>
      </w:pPr>
      <w:r>
        <w:t>a course undergoes regular updates such as changes to assessments</w:t>
      </w:r>
      <w:r w:rsidR="002114AA">
        <w:t xml:space="preserve"> in the same course</w:t>
      </w:r>
      <w:r>
        <w:t>, revised readings, reorganized course content, etc.</w:t>
      </w:r>
    </w:p>
    <w:p w14:paraId="76BD05F3" w14:textId="14CCF9D9" w:rsidR="00664555" w:rsidRDefault="00664555" w:rsidP="00664555">
      <w:pPr>
        <w:pStyle w:val="ListParagraph"/>
        <w:numPr>
          <w:ilvl w:val="0"/>
          <w:numId w:val="7"/>
        </w:numPr>
        <w:tabs>
          <w:tab w:val="left" w:pos="2490"/>
        </w:tabs>
      </w:pPr>
      <w:r>
        <w:t>concentration competencies are changed or revised</w:t>
      </w:r>
    </w:p>
    <w:p w14:paraId="336C8E79" w14:textId="4658E08D" w:rsidR="004A63BD" w:rsidRDefault="00A25AD9" w:rsidP="00664555">
      <w:pPr>
        <w:tabs>
          <w:tab w:val="left" w:pos="2490"/>
        </w:tabs>
      </w:pPr>
      <w:r>
        <w:t xml:space="preserve">A substantive change notice </w:t>
      </w:r>
      <w:r w:rsidRPr="00664555">
        <w:rPr>
          <w:u w:val="single"/>
        </w:rPr>
        <w:t>is</w:t>
      </w:r>
      <w:r w:rsidRPr="00AE2BAF">
        <w:rPr>
          <w:u w:val="single"/>
        </w:rPr>
        <w:t xml:space="preserve"> required</w:t>
      </w:r>
      <w:r w:rsidR="00F071E1">
        <w:t xml:space="preserve"> if</w:t>
      </w:r>
    </w:p>
    <w:p w14:paraId="733F02B6" w14:textId="5A49EE38" w:rsidR="001F3035" w:rsidRDefault="00A25AD9" w:rsidP="001F3035">
      <w:pPr>
        <w:pStyle w:val="ListParagraph"/>
        <w:numPr>
          <w:ilvl w:val="0"/>
          <w:numId w:val="7"/>
        </w:numPr>
        <w:tabs>
          <w:tab w:val="left" w:pos="2490"/>
        </w:tabs>
      </w:pPr>
      <w:r>
        <w:t xml:space="preserve">a </w:t>
      </w:r>
      <w:r w:rsidR="001F3035">
        <w:t xml:space="preserve">(foundational or concentration) </w:t>
      </w:r>
      <w:r>
        <w:t>competency that was mapped to that course is now mapped to a different course (e.g., mapping foundational competency 3 to a biostatistics course when it was originally mapped to an epidemiology course)</w:t>
      </w:r>
    </w:p>
    <w:p w14:paraId="0F1CE27F" w14:textId="22C72C00" w:rsidR="00A25AD9" w:rsidRDefault="002114AA" w:rsidP="00AE4FA6">
      <w:pPr>
        <w:pStyle w:val="ListParagraph"/>
        <w:numPr>
          <w:ilvl w:val="0"/>
          <w:numId w:val="7"/>
        </w:numPr>
        <w:tabs>
          <w:tab w:val="left" w:pos="2490"/>
        </w:tabs>
      </w:pPr>
      <w:r>
        <w:t>requirements for the applied practice experience or integrative learning experience are changed</w:t>
      </w:r>
      <w:r w:rsidR="00A41317">
        <w:t xml:space="preserve">, </w:t>
      </w:r>
      <w:r w:rsidR="0063464B">
        <w:t>except for</w:t>
      </w:r>
      <w:r w:rsidR="00A41317">
        <w:t xml:space="preserve"> changes to the number of internship hours (</w:t>
      </w:r>
      <w:r w:rsidR="0063464B">
        <w:t>C</w:t>
      </w:r>
      <w:r w:rsidR="00A41317">
        <w:t>riterion</w:t>
      </w:r>
      <w:r w:rsidR="0063464B">
        <w:t xml:space="preserve"> D5</w:t>
      </w:r>
      <w:r w:rsidR="00A41317">
        <w:t xml:space="preserve"> does not have an hour requirement)</w:t>
      </w:r>
    </w:p>
    <w:p w14:paraId="628958F0" w14:textId="77777777" w:rsidR="00AE4FA6" w:rsidRPr="004A63BD" w:rsidRDefault="00AE4FA6" w:rsidP="00AE4FA6">
      <w:pPr>
        <w:pStyle w:val="ListParagraph"/>
        <w:tabs>
          <w:tab w:val="left" w:pos="2490"/>
        </w:tabs>
        <w:ind w:left="765"/>
      </w:pPr>
    </w:p>
    <w:tbl>
      <w:tblPr>
        <w:tblStyle w:val="TableGrid"/>
        <w:tblW w:w="0" w:type="auto"/>
        <w:tblLook w:val="04A0" w:firstRow="1" w:lastRow="0" w:firstColumn="1" w:lastColumn="0" w:noHBand="0" w:noVBand="1"/>
      </w:tblPr>
      <w:tblGrid>
        <w:gridCol w:w="4675"/>
        <w:gridCol w:w="4675"/>
      </w:tblGrid>
      <w:tr w:rsidR="002A00B7" w14:paraId="030E2F44" w14:textId="77777777" w:rsidTr="00340357">
        <w:tc>
          <w:tcPr>
            <w:tcW w:w="4675" w:type="dxa"/>
            <w:shd w:val="clear" w:color="auto" w:fill="D9D9D9" w:themeFill="background1" w:themeFillShade="D9"/>
          </w:tcPr>
          <w:p w14:paraId="6229E3EC" w14:textId="77777777" w:rsidR="002A00B7" w:rsidRDefault="002A00B7" w:rsidP="00340357">
            <w:r>
              <w:t>School or Program Name</w:t>
            </w:r>
          </w:p>
        </w:tc>
        <w:tc>
          <w:tcPr>
            <w:tcW w:w="4675" w:type="dxa"/>
          </w:tcPr>
          <w:p w14:paraId="7C19C101" w14:textId="77777777" w:rsidR="002A00B7" w:rsidRDefault="002A00B7" w:rsidP="00340357"/>
        </w:tc>
      </w:tr>
      <w:tr w:rsidR="002A00B7" w14:paraId="08F8057D" w14:textId="77777777" w:rsidTr="00340357">
        <w:tc>
          <w:tcPr>
            <w:tcW w:w="4675" w:type="dxa"/>
            <w:shd w:val="clear" w:color="auto" w:fill="D9D9D9" w:themeFill="background1" w:themeFillShade="D9"/>
          </w:tcPr>
          <w:p w14:paraId="5237E665" w14:textId="77777777" w:rsidR="002A00B7" w:rsidRDefault="002A00B7" w:rsidP="00340357">
            <w:r>
              <w:t>Name and Email of Individual Completing Form</w:t>
            </w:r>
          </w:p>
        </w:tc>
        <w:tc>
          <w:tcPr>
            <w:tcW w:w="4675" w:type="dxa"/>
          </w:tcPr>
          <w:p w14:paraId="458E8E5B" w14:textId="77777777" w:rsidR="002A00B7" w:rsidRDefault="002A00B7" w:rsidP="00340357"/>
        </w:tc>
      </w:tr>
      <w:tr w:rsidR="002A00B7" w14:paraId="5EFF35CC" w14:textId="77777777" w:rsidTr="00340357">
        <w:tc>
          <w:tcPr>
            <w:tcW w:w="4675" w:type="dxa"/>
            <w:shd w:val="clear" w:color="auto" w:fill="D9D9D9" w:themeFill="background1" w:themeFillShade="D9"/>
          </w:tcPr>
          <w:p w14:paraId="2DF74A61" w14:textId="77777777" w:rsidR="002A00B7" w:rsidRDefault="002A00B7" w:rsidP="00340357">
            <w:r>
              <w:t>Date of Form Submission</w:t>
            </w:r>
          </w:p>
        </w:tc>
        <w:tc>
          <w:tcPr>
            <w:tcW w:w="4675" w:type="dxa"/>
          </w:tcPr>
          <w:p w14:paraId="02ED2709" w14:textId="77777777" w:rsidR="002A00B7" w:rsidRDefault="002A00B7" w:rsidP="00340357"/>
        </w:tc>
      </w:tr>
    </w:tbl>
    <w:p w14:paraId="77B9AAAE" w14:textId="77777777" w:rsidR="009A0FBD" w:rsidRDefault="009A0FBD" w:rsidP="006B3460">
      <w:pPr>
        <w:spacing w:after="0"/>
        <w:rPr>
          <w:rFonts w:ascii="Tahoma" w:hAnsi="Tahoma"/>
          <w:sz w:val="18"/>
          <w:szCs w:val="18"/>
        </w:rPr>
      </w:pPr>
    </w:p>
    <w:p w14:paraId="28D5DD82" w14:textId="77777777" w:rsidR="00CF24B4" w:rsidRPr="00EB4F3C" w:rsidRDefault="00FC2001" w:rsidP="00CF24B4">
      <w:pPr>
        <w:rPr>
          <w:b/>
        </w:rPr>
      </w:pPr>
      <w:r>
        <w:rPr>
          <w:b/>
        </w:rPr>
        <w:t>Item 1</w:t>
      </w:r>
      <w:r w:rsidR="00CF24B4" w:rsidRPr="00EB4F3C">
        <w:rPr>
          <w:b/>
        </w:rPr>
        <w:t>: List each degree or concentration covered by this notice.</w:t>
      </w:r>
    </w:p>
    <w:tbl>
      <w:tblPr>
        <w:tblStyle w:val="TableGrid"/>
        <w:tblW w:w="0" w:type="auto"/>
        <w:tblLook w:val="04A0" w:firstRow="1" w:lastRow="0" w:firstColumn="1" w:lastColumn="0" w:noHBand="0" w:noVBand="1"/>
      </w:tblPr>
      <w:tblGrid>
        <w:gridCol w:w="444"/>
        <w:gridCol w:w="2161"/>
        <w:gridCol w:w="6745"/>
      </w:tblGrid>
      <w:tr w:rsidR="007D3820" w14:paraId="212C5C4B" w14:textId="77777777" w:rsidTr="007D3820">
        <w:trPr>
          <w:trHeight w:val="262"/>
        </w:trPr>
        <w:tc>
          <w:tcPr>
            <w:tcW w:w="444" w:type="dxa"/>
          </w:tcPr>
          <w:p w14:paraId="2F9F874A" w14:textId="77777777" w:rsidR="007D3820" w:rsidRPr="00137F2D" w:rsidRDefault="007D3820" w:rsidP="003875C3">
            <w:pPr>
              <w:rPr>
                <w:rFonts w:ascii="Tahoma" w:hAnsi="Tahoma" w:cs="Tahoma"/>
                <w:sz w:val="20"/>
                <w:szCs w:val="20"/>
              </w:rPr>
            </w:pPr>
          </w:p>
        </w:tc>
        <w:tc>
          <w:tcPr>
            <w:tcW w:w="2161" w:type="dxa"/>
          </w:tcPr>
          <w:p w14:paraId="1615EB2A" w14:textId="77777777" w:rsidR="007D3820" w:rsidRDefault="007D3820" w:rsidP="007D3820">
            <w:pPr>
              <w:jc w:val="center"/>
              <w:rPr>
                <w:rFonts w:ascii="Tahoma" w:hAnsi="Tahoma" w:cs="Tahoma"/>
                <w:b/>
                <w:sz w:val="20"/>
                <w:szCs w:val="20"/>
              </w:rPr>
            </w:pPr>
            <w:r>
              <w:rPr>
                <w:rFonts w:ascii="Tahoma" w:hAnsi="Tahoma" w:cs="Tahoma"/>
                <w:b/>
                <w:sz w:val="20"/>
                <w:szCs w:val="20"/>
              </w:rPr>
              <w:t>Degree</w:t>
            </w:r>
          </w:p>
        </w:tc>
        <w:tc>
          <w:tcPr>
            <w:tcW w:w="6745" w:type="dxa"/>
          </w:tcPr>
          <w:p w14:paraId="61EB7675" w14:textId="77777777" w:rsidR="007D3820" w:rsidRDefault="007D3820" w:rsidP="007D3820">
            <w:pPr>
              <w:jc w:val="center"/>
              <w:rPr>
                <w:rFonts w:ascii="Tahoma" w:hAnsi="Tahoma" w:cs="Tahoma"/>
                <w:b/>
                <w:sz w:val="20"/>
                <w:szCs w:val="20"/>
              </w:rPr>
            </w:pPr>
            <w:r>
              <w:rPr>
                <w:rFonts w:ascii="Tahoma" w:hAnsi="Tahoma" w:cs="Tahoma"/>
                <w:b/>
                <w:sz w:val="20"/>
                <w:szCs w:val="20"/>
              </w:rPr>
              <w:t>Concentration</w:t>
            </w:r>
          </w:p>
        </w:tc>
      </w:tr>
      <w:tr w:rsidR="007D3820" w14:paraId="22B20B41" w14:textId="77777777" w:rsidTr="007D3820">
        <w:trPr>
          <w:trHeight w:val="262"/>
        </w:trPr>
        <w:tc>
          <w:tcPr>
            <w:tcW w:w="444" w:type="dxa"/>
          </w:tcPr>
          <w:p w14:paraId="3DDD7167" w14:textId="77777777" w:rsidR="007D3820" w:rsidRPr="00137F2D" w:rsidRDefault="007D3820" w:rsidP="003875C3">
            <w:pPr>
              <w:rPr>
                <w:rFonts w:ascii="Tahoma" w:hAnsi="Tahoma" w:cs="Tahoma"/>
                <w:sz w:val="20"/>
                <w:szCs w:val="20"/>
              </w:rPr>
            </w:pPr>
            <w:r>
              <w:rPr>
                <w:rFonts w:ascii="Tahoma" w:hAnsi="Tahoma" w:cs="Tahoma"/>
                <w:sz w:val="20"/>
                <w:szCs w:val="20"/>
              </w:rPr>
              <w:t>1</w:t>
            </w:r>
          </w:p>
        </w:tc>
        <w:tc>
          <w:tcPr>
            <w:tcW w:w="2161" w:type="dxa"/>
          </w:tcPr>
          <w:p w14:paraId="7354532F" w14:textId="77777777" w:rsidR="007D3820" w:rsidRDefault="007D3820" w:rsidP="003875C3">
            <w:pPr>
              <w:rPr>
                <w:rFonts w:ascii="Tahoma" w:hAnsi="Tahoma" w:cs="Tahoma"/>
                <w:b/>
                <w:sz w:val="20"/>
                <w:szCs w:val="20"/>
              </w:rPr>
            </w:pPr>
          </w:p>
        </w:tc>
        <w:tc>
          <w:tcPr>
            <w:tcW w:w="6745" w:type="dxa"/>
          </w:tcPr>
          <w:p w14:paraId="050818F4" w14:textId="77777777" w:rsidR="007D3820" w:rsidRDefault="007D3820" w:rsidP="003875C3">
            <w:pPr>
              <w:rPr>
                <w:rFonts w:ascii="Tahoma" w:hAnsi="Tahoma" w:cs="Tahoma"/>
                <w:b/>
                <w:sz w:val="20"/>
                <w:szCs w:val="20"/>
              </w:rPr>
            </w:pPr>
          </w:p>
        </w:tc>
      </w:tr>
      <w:tr w:rsidR="007D3820" w14:paraId="2DBD25BB" w14:textId="77777777" w:rsidTr="007D3820">
        <w:trPr>
          <w:trHeight w:val="247"/>
        </w:trPr>
        <w:tc>
          <w:tcPr>
            <w:tcW w:w="444" w:type="dxa"/>
          </w:tcPr>
          <w:p w14:paraId="23668273" w14:textId="77777777" w:rsidR="007D3820" w:rsidRPr="00137F2D" w:rsidRDefault="007D3820" w:rsidP="003875C3">
            <w:pPr>
              <w:rPr>
                <w:rFonts w:ascii="Tahoma" w:hAnsi="Tahoma" w:cs="Tahoma"/>
                <w:sz w:val="20"/>
                <w:szCs w:val="20"/>
              </w:rPr>
            </w:pPr>
            <w:r w:rsidRPr="00137F2D">
              <w:rPr>
                <w:rFonts w:ascii="Tahoma" w:hAnsi="Tahoma" w:cs="Tahoma"/>
                <w:sz w:val="20"/>
                <w:szCs w:val="20"/>
              </w:rPr>
              <w:t>2</w:t>
            </w:r>
          </w:p>
        </w:tc>
        <w:tc>
          <w:tcPr>
            <w:tcW w:w="2161" w:type="dxa"/>
          </w:tcPr>
          <w:p w14:paraId="2EA73458" w14:textId="77777777" w:rsidR="007D3820" w:rsidRDefault="007D3820" w:rsidP="003875C3">
            <w:pPr>
              <w:rPr>
                <w:rFonts w:ascii="Tahoma" w:hAnsi="Tahoma" w:cs="Tahoma"/>
                <w:b/>
                <w:sz w:val="20"/>
                <w:szCs w:val="20"/>
              </w:rPr>
            </w:pPr>
          </w:p>
        </w:tc>
        <w:tc>
          <w:tcPr>
            <w:tcW w:w="6745" w:type="dxa"/>
          </w:tcPr>
          <w:p w14:paraId="5F8FE125" w14:textId="77777777" w:rsidR="007D3820" w:rsidRDefault="007D3820" w:rsidP="003875C3">
            <w:pPr>
              <w:rPr>
                <w:rFonts w:ascii="Tahoma" w:hAnsi="Tahoma" w:cs="Tahoma"/>
                <w:b/>
                <w:sz w:val="20"/>
                <w:szCs w:val="20"/>
              </w:rPr>
            </w:pPr>
          </w:p>
        </w:tc>
      </w:tr>
      <w:tr w:rsidR="007D3820" w14:paraId="6E6EF673" w14:textId="77777777" w:rsidTr="007D3820">
        <w:trPr>
          <w:trHeight w:val="247"/>
        </w:trPr>
        <w:tc>
          <w:tcPr>
            <w:tcW w:w="444" w:type="dxa"/>
          </w:tcPr>
          <w:p w14:paraId="4C5D2FE1" w14:textId="77777777" w:rsidR="007D3820" w:rsidRPr="00137F2D" w:rsidRDefault="007D3820" w:rsidP="003875C3">
            <w:pPr>
              <w:rPr>
                <w:rFonts w:ascii="Tahoma" w:hAnsi="Tahoma" w:cs="Tahoma"/>
                <w:sz w:val="20"/>
                <w:szCs w:val="20"/>
              </w:rPr>
            </w:pPr>
            <w:r w:rsidRPr="00137F2D">
              <w:rPr>
                <w:rFonts w:ascii="Tahoma" w:hAnsi="Tahoma" w:cs="Tahoma"/>
                <w:sz w:val="20"/>
                <w:szCs w:val="20"/>
              </w:rPr>
              <w:t>3</w:t>
            </w:r>
          </w:p>
        </w:tc>
        <w:tc>
          <w:tcPr>
            <w:tcW w:w="2161" w:type="dxa"/>
          </w:tcPr>
          <w:p w14:paraId="2E02A661" w14:textId="77777777" w:rsidR="007D3820" w:rsidRDefault="007D3820" w:rsidP="003875C3">
            <w:pPr>
              <w:rPr>
                <w:rFonts w:ascii="Tahoma" w:hAnsi="Tahoma" w:cs="Tahoma"/>
                <w:b/>
                <w:sz w:val="20"/>
                <w:szCs w:val="20"/>
              </w:rPr>
            </w:pPr>
          </w:p>
        </w:tc>
        <w:tc>
          <w:tcPr>
            <w:tcW w:w="6745" w:type="dxa"/>
          </w:tcPr>
          <w:p w14:paraId="36B59056" w14:textId="77777777" w:rsidR="007D3820" w:rsidRDefault="007D3820" w:rsidP="003875C3">
            <w:pPr>
              <w:rPr>
                <w:rFonts w:ascii="Tahoma" w:hAnsi="Tahoma" w:cs="Tahoma"/>
                <w:b/>
                <w:sz w:val="20"/>
                <w:szCs w:val="20"/>
              </w:rPr>
            </w:pPr>
          </w:p>
        </w:tc>
      </w:tr>
    </w:tbl>
    <w:p w14:paraId="31F1975C" w14:textId="77777777" w:rsidR="00CF24B4" w:rsidRDefault="00CF24B4" w:rsidP="00CF24B4"/>
    <w:p w14:paraId="1C486862" w14:textId="77777777" w:rsidR="00CF24B4" w:rsidRDefault="00FC2001" w:rsidP="00CF24B4">
      <w:pPr>
        <w:rPr>
          <w:b/>
        </w:rPr>
      </w:pPr>
      <w:r>
        <w:rPr>
          <w:b/>
        </w:rPr>
        <w:t>Item 2</w:t>
      </w:r>
      <w:r w:rsidR="00CF24B4">
        <w:rPr>
          <w:b/>
        </w:rPr>
        <w:t xml:space="preserve">: Provide the courses required for the degree(s) </w:t>
      </w:r>
      <w:r>
        <w:rPr>
          <w:b/>
        </w:rPr>
        <w:t xml:space="preserve">and concentration(s) being </w:t>
      </w:r>
      <w:r w:rsidR="003A13C2">
        <w:rPr>
          <w:b/>
        </w:rPr>
        <w:t>revis</w:t>
      </w:r>
      <w:r>
        <w:rPr>
          <w:b/>
        </w:rPr>
        <w:t>ed</w:t>
      </w:r>
      <w:r w:rsidR="00CF24B4">
        <w:rPr>
          <w:b/>
        </w:rPr>
        <w:t>. Reproduce this table if notice relates to multiple degrees and/or concentrations.</w:t>
      </w:r>
    </w:p>
    <w:tbl>
      <w:tblPr>
        <w:tblW w:w="9062" w:type="dxa"/>
        <w:tblInd w:w="113" w:type="dxa"/>
        <w:tblLook w:val="04A0" w:firstRow="1" w:lastRow="0" w:firstColumn="1" w:lastColumn="0" w:noHBand="0" w:noVBand="1"/>
      </w:tblPr>
      <w:tblGrid>
        <w:gridCol w:w="1960"/>
        <w:gridCol w:w="5212"/>
        <w:gridCol w:w="1890"/>
      </w:tblGrid>
      <w:tr w:rsidR="00CF24B4" w:rsidRPr="00CF3AC5" w14:paraId="4AA35E68" w14:textId="77777777" w:rsidTr="003875C3">
        <w:trPr>
          <w:trHeight w:val="495"/>
        </w:trPr>
        <w:tc>
          <w:tcPr>
            <w:tcW w:w="9062" w:type="dxa"/>
            <w:gridSpan w:val="3"/>
            <w:tcBorders>
              <w:top w:val="single" w:sz="4" w:space="0" w:color="auto"/>
              <w:left w:val="single" w:sz="4" w:space="0" w:color="auto"/>
              <w:bottom w:val="single" w:sz="4" w:space="0" w:color="auto"/>
              <w:right w:val="single" w:sz="4" w:space="0" w:color="auto"/>
            </w:tcBorders>
            <w:shd w:val="clear" w:color="000000" w:fill="D9D9D9"/>
            <w:hideMark/>
          </w:tcPr>
          <w:p w14:paraId="20D947C7" w14:textId="77777777" w:rsidR="00CF24B4" w:rsidRPr="00793A89" w:rsidRDefault="00CF24B4" w:rsidP="003875C3">
            <w:pPr>
              <w:spacing w:after="0" w:line="240" w:lineRule="auto"/>
              <w:rPr>
                <w:rFonts w:eastAsia="Times New Roman" w:cstheme="minorHAnsi"/>
                <w:b/>
                <w:bCs/>
                <w:color w:val="000000"/>
              </w:rPr>
            </w:pPr>
            <w:r w:rsidRPr="00793A89">
              <w:rPr>
                <w:rFonts w:eastAsia="Times New Roman" w:cstheme="minorHAnsi"/>
                <w:b/>
                <w:bCs/>
                <w:color w:val="000000"/>
              </w:rPr>
              <w:t>Requirements for X degree, X Concentration</w:t>
            </w:r>
          </w:p>
        </w:tc>
      </w:tr>
      <w:tr w:rsidR="00CF24B4" w:rsidRPr="00CF3AC5" w14:paraId="6EA47F8E" w14:textId="77777777" w:rsidTr="003875C3">
        <w:trPr>
          <w:trHeight w:val="525"/>
        </w:trPr>
        <w:tc>
          <w:tcPr>
            <w:tcW w:w="1960" w:type="dxa"/>
            <w:tcBorders>
              <w:top w:val="nil"/>
              <w:left w:val="single" w:sz="4" w:space="0" w:color="auto"/>
              <w:bottom w:val="single" w:sz="12" w:space="0" w:color="auto"/>
              <w:right w:val="single" w:sz="4" w:space="0" w:color="auto"/>
            </w:tcBorders>
            <w:shd w:val="clear" w:color="000000" w:fill="D9D9D9"/>
            <w:hideMark/>
          </w:tcPr>
          <w:p w14:paraId="78698FB3" w14:textId="77777777" w:rsidR="00CF24B4" w:rsidRPr="00793A89" w:rsidRDefault="00CF24B4" w:rsidP="003875C3">
            <w:pPr>
              <w:spacing w:after="0" w:line="240" w:lineRule="auto"/>
              <w:jc w:val="center"/>
              <w:rPr>
                <w:rFonts w:eastAsia="Times New Roman" w:cstheme="minorHAnsi"/>
                <w:b/>
                <w:bCs/>
                <w:color w:val="000000"/>
              </w:rPr>
            </w:pPr>
            <w:r w:rsidRPr="00793A89">
              <w:rPr>
                <w:rFonts w:eastAsia="Times New Roman" w:cstheme="minorHAnsi"/>
                <w:b/>
                <w:bCs/>
                <w:color w:val="000000"/>
              </w:rPr>
              <w:t xml:space="preserve"> Course number</w:t>
            </w:r>
          </w:p>
        </w:tc>
        <w:tc>
          <w:tcPr>
            <w:tcW w:w="5212" w:type="dxa"/>
            <w:tcBorders>
              <w:top w:val="nil"/>
              <w:left w:val="nil"/>
              <w:bottom w:val="single" w:sz="12" w:space="0" w:color="auto"/>
              <w:right w:val="single" w:sz="4" w:space="0" w:color="auto"/>
            </w:tcBorders>
            <w:shd w:val="clear" w:color="000000" w:fill="D9D9D9"/>
            <w:hideMark/>
          </w:tcPr>
          <w:p w14:paraId="04BAB0A7" w14:textId="77777777" w:rsidR="00CF24B4" w:rsidRPr="00793A89" w:rsidRDefault="008B34F0" w:rsidP="003875C3">
            <w:pPr>
              <w:spacing w:after="0" w:line="240" w:lineRule="auto"/>
              <w:jc w:val="center"/>
              <w:rPr>
                <w:rFonts w:eastAsia="Times New Roman" w:cstheme="minorHAnsi"/>
                <w:b/>
                <w:bCs/>
                <w:color w:val="000000"/>
              </w:rPr>
            </w:pPr>
            <w:r w:rsidRPr="00793A89">
              <w:rPr>
                <w:rFonts w:eastAsia="Times New Roman" w:cstheme="minorHAnsi"/>
                <w:b/>
                <w:bCs/>
                <w:color w:val="000000"/>
              </w:rPr>
              <w:t>Course name</w:t>
            </w:r>
          </w:p>
        </w:tc>
        <w:tc>
          <w:tcPr>
            <w:tcW w:w="1890" w:type="dxa"/>
            <w:tcBorders>
              <w:top w:val="nil"/>
              <w:left w:val="nil"/>
              <w:bottom w:val="single" w:sz="12" w:space="0" w:color="auto"/>
              <w:right w:val="single" w:sz="4" w:space="0" w:color="auto"/>
            </w:tcBorders>
            <w:shd w:val="clear" w:color="000000" w:fill="D9D9D9"/>
            <w:hideMark/>
          </w:tcPr>
          <w:p w14:paraId="0917BC6E" w14:textId="77777777" w:rsidR="00CF24B4" w:rsidRPr="00793A89" w:rsidRDefault="00CF24B4" w:rsidP="003875C3">
            <w:pPr>
              <w:spacing w:after="0" w:line="240" w:lineRule="auto"/>
              <w:jc w:val="center"/>
              <w:rPr>
                <w:rFonts w:eastAsia="Times New Roman" w:cstheme="minorHAnsi"/>
                <w:b/>
                <w:bCs/>
                <w:color w:val="000000"/>
              </w:rPr>
            </w:pPr>
            <w:r w:rsidRPr="00793A89">
              <w:rPr>
                <w:rFonts w:eastAsia="Times New Roman" w:cstheme="minorHAnsi"/>
                <w:b/>
                <w:bCs/>
                <w:color w:val="000000"/>
              </w:rPr>
              <w:t>Credits (if applicable)</w:t>
            </w:r>
          </w:p>
        </w:tc>
      </w:tr>
      <w:tr w:rsidR="00CF24B4" w:rsidRPr="00CF3AC5" w14:paraId="231BD453" w14:textId="77777777" w:rsidTr="003875C3">
        <w:trPr>
          <w:trHeight w:val="315"/>
        </w:trPr>
        <w:tc>
          <w:tcPr>
            <w:tcW w:w="1960" w:type="dxa"/>
            <w:tcBorders>
              <w:top w:val="nil"/>
              <w:left w:val="single" w:sz="4" w:space="0" w:color="auto"/>
              <w:bottom w:val="single" w:sz="4" w:space="0" w:color="auto"/>
              <w:right w:val="single" w:sz="4" w:space="0" w:color="auto"/>
            </w:tcBorders>
            <w:shd w:val="clear" w:color="auto" w:fill="auto"/>
            <w:hideMark/>
          </w:tcPr>
          <w:p w14:paraId="37BE623F" w14:textId="77777777" w:rsidR="00CF24B4" w:rsidRPr="00CF3AC5" w:rsidRDefault="00CF24B4" w:rsidP="003875C3">
            <w:pPr>
              <w:spacing w:after="0" w:line="240" w:lineRule="auto"/>
              <w:rPr>
                <w:rFonts w:ascii="Arial" w:eastAsia="Times New Roman" w:hAnsi="Arial" w:cs="Arial"/>
                <w:color w:val="000000"/>
                <w:sz w:val="20"/>
                <w:szCs w:val="20"/>
              </w:rPr>
            </w:pPr>
            <w:r w:rsidRPr="00CF3AC5">
              <w:rPr>
                <w:rFonts w:ascii="Arial" w:eastAsia="Times New Roman" w:hAnsi="Arial" w:cs="Arial"/>
                <w:color w:val="000000"/>
                <w:sz w:val="20"/>
                <w:szCs w:val="20"/>
              </w:rPr>
              <w:t> </w:t>
            </w:r>
          </w:p>
        </w:tc>
        <w:tc>
          <w:tcPr>
            <w:tcW w:w="5212" w:type="dxa"/>
            <w:tcBorders>
              <w:top w:val="nil"/>
              <w:left w:val="nil"/>
              <w:bottom w:val="single" w:sz="4" w:space="0" w:color="auto"/>
              <w:right w:val="single" w:sz="4" w:space="0" w:color="auto"/>
            </w:tcBorders>
            <w:shd w:val="clear" w:color="auto" w:fill="auto"/>
            <w:hideMark/>
          </w:tcPr>
          <w:p w14:paraId="1DCBE7E0" w14:textId="77777777" w:rsidR="00CF24B4" w:rsidRPr="00CF3AC5" w:rsidRDefault="00CF24B4" w:rsidP="003875C3">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c>
          <w:tcPr>
            <w:tcW w:w="1890" w:type="dxa"/>
            <w:tcBorders>
              <w:top w:val="nil"/>
              <w:left w:val="nil"/>
              <w:bottom w:val="single" w:sz="4" w:space="0" w:color="auto"/>
              <w:right w:val="single" w:sz="4" w:space="0" w:color="auto"/>
            </w:tcBorders>
            <w:shd w:val="clear" w:color="auto" w:fill="auto"/>
            <w:hideMark/>
          </w:tcPr>
          <w:p w14:paraId="328B3FD0" w14:textId="77777777" w:rsidR="00CF24B4" w:rsidRPr="00CF3AC5" w:rsidRDefault="00CF24B4" w:rsidP="003875C3">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r>
      <w:tr w:rsidR="00CF24B4" w:rsidRPr="00CF3AC5" w14:paraId="7C9FE4D7" w14:textId="77777777" w:rsidTr="003875C3">
        <w:trPr>
          <w:trHeight w:val="300"/>
        </w:trPr>
        <w:tc>
          <w:tcPr>
            <w:tcW w:w="1960" w:type="dxa"/>
            <w:tcBorders>
              <w:top w:val="nil"/>
              <w:left w:val="single" w:sz="4" w:space="0" w:color="auto"/>
              <w:bottom w:val="single" w:sz="4" w:space="0" w:color="auto"/>
              <w:right w:val="single" w:sz="4" w:space="0" w:color="auto"/>
            </w:tcBorders>
            <w:shd w:val="clear" w:color="auto" w:fill="auto"/>
            <w:hideMark/>
          </w:tcPr>
          <w:p w14:paraId="7DAD2BBF" w14:textId="77777777" w:rsidR="00CF24B4" w:rsidRPr="00CF3AC5" w:rsidRDefault="00CF24B4" w:rsidP="003875C3">
            <w:pPr>
              <w:spacing w:after="0" w:line="240" w:lineRule="auto"/>
              <w:rPr>
                <w:rFonts w:ascii="Arial" w:eastAsia="Times New Roman" w:hAnsi="Arial" w:cs="Arial"/>
                <w:color w:val="000000"/>
                <w:sz w:val="20"/>
                <w:szCs w:val="20"/>
              </w:rPr>
            </w:pPr>
            <w:r w:rsidRPr="00CF3AC5">
              <w:rPr>
                <w:rFonts w:ascii="Arial" w:eastAsia="Times New Roman" w:hAnsi="Arial" w:cs="Arial"/>
                <w:color w:val="000000"/>
                <w:sz w:val="20"/>
                <w:szCs w:val="20"/>
              </w:rPr>
              <w:t> </w:t>
            </w:r>
          </w:p>
        </w:tc>
        <w:tc>
          <w:tcPr>
            <w:tcW w:w="5212" w:type="dxa"/>
            <w:tcBorders>
              <w:top w:val="nil"/>
              <w:left w:val="nil"/>
              <w:bottom w:val="single" w:sz="4" w:space="0" w:color="auto"/>
              <w:right w:val="single" w:sz="4" w:space="0" w:color="auto"/>
            </w:tcBorders>
            <w:shd w:val="clear" w:color="auto" w:fill="auto"/>
            <w:hideMark/>
          </w:tcPr>
          <w:p w14:paraId="7774360B" w14:textId="77777777" w:rsidR="00CF24B4" w:rsidRPr="00CF3AC5" w:rsidRDefault="00CF24B4" w:rsidP="003875C3">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c>
          <w:tcPr>
            <w:tcW w:w="1890" w:type="dxa"/>
            <w:tcBorders>
              <w:top w:val="nil"/>
              <w:left w:val="nil"/>
              <w:bottom w:val="single" w:sz="4" w:space="0" w:color="auto"/>
              <w:right w:val="single" w:sz="4" w:space="0" w:color="auto"/>
            </w:tcBorders>
            <w:shd w:val="clear" w:color="auto" w:fill="auto"/>
            <w:hideMark/>
          </w:tcPr>
          <w:p w14:paraId="404A4758" w14:textId="77777777" w:rsidR="00CF24B4" w:rsidRPr="00CF3AC5" w:rsidRDefault="00CF24B4" w:rsidP="003875C3">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r>
      <w:tr w:rsidR="00CF24B4" w:rsidRPr="00CF3AC5" w14:paraId="21445DA9" w14:textId="77777777" w:rsidTr="003875C3">
        <w:trPr>
          <w:trHeight w:val="300"/>
        </w:trPr>
        <w:tc>
          <w:tcPr>
            <w:tcW w:w="1960" w:type="dxa"/>
            <w:tcBorders>
              <w:top w:val="nil"/>
              <w:left w:val="single" w:sz="4" w:space="0" w:color="auto"/>
              <w:bottom w:val="single" w:sz="4" w:space="0" w:color="auto"/>
              <w:right w:val="single" w:sz="4" w:space="0" w:color="auto"/>
            </w:tcBorders>
            <w:shd w:val="clear" w:color="auto" w:fill="auto"/>
            <w:hideMark/>
          </w:tcPr>
          <w:p w14:paraId="1D1AFF33" w14:textId="77777777" w:rsidR="00CF24B4" w:rsidRPr="00CF3AC5" w:rsidRDefault="00CF24B4" w:rsidP="003875C3">
            <w:pPr>
              <w:spacing w:after="0" w:line="240" w:lineRule="auto"/>
              <w:rPr>
                <w:rFonts w:ascii="Arial" w:eastAsia="Times New Roman" w:hAnsi="Arial" w:cs="Arial"/>
                <w:color w:val="000000"/>
                <w:sz w:val="20"/>
                <w:szCs w:val="20"/>
              </w:rPr>
            </w:pPr>
            <w:r w:rsidRPr="00CF3AC5">
              <w:rPr>
                <w:rFonts w:ascii="Arial" w:eastAsia="Times New Roman" w:hAnsi="Arial" w:cs="Arial"/>
                <w:color w:val="000000"/>
                <w:sz w:val="20"/>
                <w:szCs w:val="20"/>
              </w:rPr>
              <w:t> </w:t>
            </w:r>
          </w:p>
        </w:tc>
        <w:tc>
          <w:tcPr>
            <w:tcW w:w="5212" w:type="dxa"/>
            <w:tcBorders>
              <w:top w:val="nil"/>
              <w:left w:val="nil"/>
              <w:bottom w:val="single" w:sz="4" w:space="0" w:color="auto"/>
              <w:right w:val="single" w:sz="4" w:space="0" w:color="auto"/>
            </w:tcBorders>
            <w:shd w:val="clear" w:color="auto" w:fill="auto"/>
            <w:hideMark/>
          </w:tcPr>
          <w:p w14:paraId="2FBCFB01" w14:textId="77777777" w:rsidR="00CF24B4" w:rsidRPr="00CF3AC5" w:rsidRDefault="00CF24B4" w:rsidP="003875C3">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c>
          <w:tcPr>
            <w:tcW w:w="1890" w:type="dxa"/>
            <w:tcBorders>
              <w:top w:val="nil"/>
              <w:left w:val="nil"/>
              <w:bottom w:val="single" w:sz="4" w:space="0" w:color="auto"/>
              <w:right w:val="single" w:sz="4" w:space="0" w:color="auto"/>
            </w:tcBorders>
            <w:shd w:val="clear" w:color="auto" w:fill="auto"/>
            <w:hideMark/>
          </w:tcPr>
          <w:p w14:paraId="7FF62708" w14:textId="77777777" w:rsidR="00CF24B4" w:rsidRPr="00CF3AC5" w:rsidRDefault="00CF24B4" w:rsidP="003875C3">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r>
      <w:tr w:rsidR="00CF24B4" w:rsidRPr="00CF3AC5" w14:paraId="1809AB8C" w14:textId="77777777" w:rsidTr="003875C3">
        <w:trPr>
          <w:trHeight w:val="300"/>
        </w:trPr>
        <w:tc>
          <w:tcPr>
            <w:tcW w:w="1960" w:type="dxa"/>
            <w:tcBorders>
              <w:top w:val="nil"/>
              <w:left w:val="single" w:sz="4" w:space="0" w:color="auto"/>
              <w:bottom w:val="single" w:sz="4" w:space="0" w:color="auto"/>
              <w:right w:val="single" w:sz="4" w:space="0" w:color="auto"/>
            </w:tcBorders>
            <w:shd w:val="clear" w:color="auto" w:fill="auto"/>
            <w:hideMark/>
          </w:tcPr>
          <w:p w14:paraId="56C9EAB2" w14:textId="77777777" w:rsidR="00CF24B4" w:rsidRPr="00CF3AC5" w:rsidRDefault="00CF24B4" w:rsidP="003875C3">
            <w:pPr>
              <w:spacing w:after="0" w:line="240" w:lineRule="auto"/>
              <w:rPr>
                <w:rFonts w:ascii="Arial" w:eastAsia="Times New Roman" w:hAnsi="Arial" w:cs="Arial"/>
                <w:color w:val="000000"/>
                <w:sz w:val="20"/>
                <w:szCs w:val="20"/>
              </w:rPr>
            </w:pPr>
            <w:r w:rsidRPr="00CF3AC5">
              <w:rPr>
                <w:rFonts w:ascii="Arial" w:eastAsia="Times New Roman" w:hAnsi="Arial" w:cs="Arial"/>
                <w:color w:val="000000"/>
                <w:sz w:val="20"/>
                <w:szCs w:val="20"/>
              </w:rPr>
              <w:t> </w:t>
            </w:r>
          </w:p>
        </w:tc>
        <w:tc>
          <w:tcPr>
            <w:tcW w:w="5212" w:type="dxa"/>
            <w:tcBorders>
              <w:top w:val="nil"/>
              <w:left w:val="nil"/>
              <w:bottom w:val="single" w:sz="4" w:space="0" w:color="auto"/>
              <w:right w:val="single" w:sz="4" w:space="0" w:color="auto"/>
            </w:tcBorders>
            <w:shd w:val="clear" w:color="auto" w:fill="auto"/>
            <w:hideMark/>
          </w:tcPr>
          <w:p w14:paraId="1B3D8163" w14:textId="77777777" w:rsidR="00CF24B4" w:rsidRPr="00CF3AC5" w:rsidRDefault="00CF24B4" w:rsidP="003875C3">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c>
          <w:tcPr>
            <w:tcW w:w="1890" w:type="dxa"/>
            <w:tcBorders>
              <w:top w:val="nil"/>
              <w:left w:val="nil"/>
              <w:bottom w:val="single" w:sz="4" w:space="0" w:color="auto"/>
              <w:right w:val="single" w:sz="4" w:space="0" w:color="auto"/>
            </w:tcBorders>
            <w:shd w:val="clear" w:color="auto" w:fill="auto"/>
            <w:hideMark/>
          </w:tcPr>
          <w:p w14:paraId="21997AD3" w14:textId="77777777" w:rsidR="00CF24B4" w:rsidRPr="00CF3AC5" w:rsidRDefault="00CF24B4" w:rsidP="003875C3">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r>
      <w:tr w:rsidR="00CF24B4" w:rsidRPr="00CF3AC5" w14:paraId="5E0FDE2B" w14:textId="77777777" w:rsidTr="003875C3">
        <w:trPr>
          <w:trHeight w:val="300"/>
        </w:trPr>
        <w:tc>
          <w:tcPr>
            <w:tcW w:w="1960" w:type="dxa"/>
            <w:tcBorders>
              <w:top w:val="nil"/>
              <w:left w:val="single" w:sz="4" w:space="0" w:color="auto"/>
              <w:bottom w:val="single" w:sz="4" w:space="0" w:color="auto"/>
              <w:right w:val="single" w:sz="4" w:space="0" w:color="auto"/>
            </w:tcBorders>
            <w:shd w:val="clear" w:color="auto" w:fill="auto"/>
            <w:hideMark/>
          </w:tcPr>
          <w:p w14:paraId="4606EADB" w14:textId="77777777" w:rsidR="00CF24B4" w:rsidRPr="00CF3AC5" w:rsidRDefault="00CF24B4" w:rsidP="003875C3">
            <w:pPr>
              <w:spacing w:after="0" w:line="240" w:lineRule="auto"/>
              <w:rPr>
                <w:rFonts w:ascii="Arial" w:eastAsia="Times New Roman" w:hAnsi="Arial" w:cs="Arial"/>
                <w:color w:val="000000"/>
                <w:sz w:val="20"/>
                <w:szCs w:val="20"/>
              </w:rPr>
            </w:pPr>
            <w:r w:rsidRPr="00CF3AC5">
              <w:rPr>
                <w:rFonts w:ascii="Arial" w:eastAsia="Times New Roman" w:hAnsi="Arial" w:cs="Arial"/>
                <w:color w:val="000000"/>
                <w:sz w:val="20"/>
                <w:szCs w:val="20"/>
              </w:rPr>
              <w:t> </w:t>
            </w:r>
          </w:p>
        </w:tc>
        <w:tc>
          <w:tcPr>
            <w:tcW w:w="5212" w:type="dxa"/>
            <w:tcBorders>
              <w:top w:val="nil"/>
              <w:left w:val="nil"/>
              <w:bottom w:val="single" w:sz="4" w:space="0" w:color="auto"/>
              <w:right w:val="single" w:sz="4" w:space="0" w:color="auto"/>
            </w:tcBorders>
            <w:shd w:val="clear" w:color="auto" w:fill="auto"/>
            <w:hideMark/>
          </w:tcPr>
          <w:p w14:paraId="126CBAF6" w14:textId="77777777" w:rsidR="00CF24B4" w:rsidRPr="00CF3AC5" w:rsidRDefault="00CF24B4" w:rsidP="003875C3">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c>
          <w:tcPr>
            <w:tcW w:w="1890" w:type="dxa"/>
            <w:tcBorders>
              <w:top w:val="nil"/>
              <w:left w:val="nil"/>
              <w:bottom w:val="single" w:sz="4" w:space="0" w:color="auto"/>
              <w:right w:val="single" w:sz="4" w:space="0" w:color="auto"/>
            </w:tcBorders>
            <w:shd w:val="clear" w:color="auto" w:fill="auto"/>
            <w:hideMark/>
          </w:tcPr>
          <w:p w14:paraId="704D3C51" w14:textId="77777777" w:rsidR="00CF24B4" w:rsidRPr="00CF3AC5" w:rsidRDefault="00CF24B4" w:rsidP="003875C3">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r>
    </w:tbl>
    <w:p w14:paraId="669D1632" w14:textId="77777777" w:rsidR="00CF24B4" w:rsidRDefault="00CF24B4" w:rsidP="00CF24B4">
      <w:pPr>
        <w:tabs>
          <w:tab w:val="left" w:pos="720"/>
        </w:tabs>
        <w:suppressAutoHyphens/>
        <w:spacing w:after="0" w:line="240" w:lineRule="auto"/>
        <w:ind w:left="900"/>
        <w:jc w:val="both"/>
        <w:rPr>
          <w:rFonts w:ascii="Souvenir" w:hAnsi="Souvenir"/>
          <w:b/>
          <w:spacing w:val="-2"/>
          <w:sz w:val="24"/>
        </w:rPr>
      </w:pPr>
    </w:p>
    <w:p w14:paraId="33696EA8" w14:textId="77777777" w:rsidR="00BB6717" w:rsidRDefault="00BB6717" w:rsidP="00FC2001">
      <w:pPr>
        <w:spacing w:after="120" w:line="240" w:lineRule="auto"/>
        <w:rPr>
          <w:b/>
        </w:rPr>
      </w:pPr>
    </w:p>
    <w:p w14:paraId="6EC6EB7C" w14:textId="77777777" w:rsidR="00FC2001" w:rsidRDefault="00FC2001" w:rsidP="006B3460">
      <w:pPr>
        <w:keepNext/>
        <w:spacing w:after="120" w:line="240" w:lineRule="auto"/>
        <w:rPr>
          <w:rFonts w:ascii="Souvenir" w:hAnsi="Souvenir"/>
          <w:b/>
          <w:spacing w:val="-2"/>
          <w:sz w:val="24"/>
        </w:rPr>
      </w:pPr>
      <w:r>
        <w:rPr>
          <w:b/>
        </w:rPr>
        <w:lastRenderedPageBreak/>
        <w:t>I</w:t>
      </w:r>
      <w:r w:rsidRPr="006D2BDA">
        <w:rPr>
          <w:b/>
        </w:rPr>
        <w:t xml:space="preserve">tem </w:t>
      </w:r>
      <w:r>
        <w:rPr>
          <w:b/>
        </w:rPr>
        <w:t>3. Map competencies</w:t>
      </w:r>
      <w:r w:rsidRPr="006D2BDA">
        <w:rPr>
          <w:b/>
        </w:rPr>
        <w:t xml:space="preserve"> as applicable, to courses</w:t>
      </w:r>
      <w:r>
        <w:rPr>
          <w:b/>
        </w:rPr>
        <w:t>.</w:t>
      </w:r>
      <w:r w:rsidR="006B3460">
        <w:rPr>
          <w:b/>
        </w:rPr>
        <w:t xml:space="preserve"> </w:t>
      </w:r>
      <w:r w:rsidR="006B3460" w:rsidRPr="006B3460">
        <w:rPr>
          <w:b/>
          <w:highlight w:val="yellow"/>
        </w:rPr>
        <w:t xml:space="preserve">Only provide information for changes that have occurred since the Council last reviewed this </w:t>
      </w:r>
      <w:r w:rsidR="006B3460">
        <w:rPr>
          <w:b/>
          <w:highlight w:val="yellow"/>
        </w:rPr>
        <w:t xml:space="preserve">mapping </w:t>
      </w:r>
      <w:r w:rsidR="006B3460" w:rsidRPr="006B3460">
        <w:rPr>
          <w:b/>
          <w:highlight w:val="yellow"/>
        </w:rPr>
        <w:t>for the school/program.</w:t>
      </w:r>
    </w:p>
    <w:p w14:paraId="64272455" w14:textId="77777777" w:rsidR="00B10373" w:rsidRDefault="00B10373" w:rsidP="00B10373">
      <w:pPr>
        <w:suppressAutoHyphens/>
        <w:spacing w:after="0" w:line="240" w:lineRule="auto"/>
        <w:jc w:val="center"/>
        <w:rPr>
          <w:rFonts w:cstheme="minorHAnsi"/>
          <w:i/>
          <w:spacing w:val="-2"/>
        </w:rPr>
      </w:pPr>
      <w:r w:rsidRPr="00A66AD6">
        <w:rPr>
          <w:rFonts w:cstheme="minorHAnsi"/>
          <w:i/>
          <w:spacing w:val="-2"/>
          <w:highlight w:val="yellow"/>
        </w:rPr>
        <w:t>(Remove table if not applicable for this notice)</w:t>
      </w:r>
    </w:p>
    <w:p w14:paraId="6044E6AF" w14:textId="77777777" w:rsidR="00FC2001" w:rsidRDefault="00FC2001" w:rsidP="006B3460">
      <w:pPr>
        <w:keepNext/>
        <w:suppressAutoHyphens/>
        <w:spacing w:after="0" w:line="240" w:lineRule="auto"/>
        <w:jc w:val="center"/>
        <w:rPr>
          <w:rFonts w:ascii="Souvenir" w:hAnsi="Souvenir"/>
          <w:b/>
          <w:spacing w:val="-2"/>
          <w:sz w:val="24"/>
        </w:rPr>
      </w:pPr>
    </w:p>
    <w:p w14:paraId="4E52C47B" w14:textId="77777777" w:rsidR="00FC2001" w:rsidRDefault="00FC2001" w:rsidP="006B3460">
      <w:pPr>
        <w:keepNext/>
        <w:suppressAutoHyphens/>
        <w:spacing w:after="0" w:line="240" w:lineRule="auto"/>
        <w:jc w:val="center"/>
        <w:rPr>
          <w:rFonts w:ascii="Souvenir" w:hAnsi="Souvenir"/>
          <w:b/>
          <w:spacing w:val="-2"/>
          <w:sz w:val="24"/>
        </w:rPr>
      </w:pPr>
      <w:r w:rsidRPr="0010186D">
        <w:rPr>
          <w:rFonts w:ascii="Souvenir" w:hAnsi="Souvenir"/>
          <w:b/>
          <w:spacing w:val="-2"/>
          <w:sz w:val="24"/>
        </w:rPr>
        <w:t xml:space="preserve">Mapping </w:t>
      </w:r>
      <w:r w:rsidRPr="00B10373">
        <w:rPr>
          <w:rFonts w:ascii="Souvenir" w:hAnsi="Souvenir"/>
          <w:b/>
          <w:spacing w:val="-2"/>
          <w:sz w:val="24"/>
        </w:rPr>
        <w:t>of MPH Foundational</w:t>
      </w:r>
      <w:r w:rsidRPr="0010186D">
        <w:rPr>
          <w:rFonts w:ascii="Souvenir" w:hAnsi="Souvenir"/>
          <w:b/>
          <w:spacing w:val="-2"/>
          <w:sz w:val="24"/>
        </w:rPr>
        <w:t xml:space="preserve"> Competencies</w:t>
      </w:r>
    </w:p>
    <w:p w14:paraId="75C5D190" w14:textId="77B78E48" w:rsidR="00FC2001" w:rsidRDefault="00FC2001" w:rsidP="00FC2001">
      <w:pPr>
        <w:suppressAutoHyphens/>
        <w:spacing w:after="0" w:line="240" w:lineRule="auto"/>
        <w:jc w:val="center"/>
        <w:rPr>
          <w:rFonts w:ascii="Souvenir" w:hAnsi="Souvenir"/>
          <w:b/>
          <w:i/>
          <w:spacing w:val="-2"/>
        </w:rPr>
      </w:pPr>
    </w:p>
    <w:p w14:paraId="6F817D3C" w14:textId="77777777" w:rsidR="00B10373" w:rsidRPr="00806653" w:rsidRDefault="00B10373" w:rsidP="00B10373">
      <w:pPr>
        <w:suppressAutoHyphens/>
        <w:spacing w:after="0" w:line="240" w:lineRule="auto"/>
        <w:rPr>
          <w:rFonts w:ascii="Souvenir" w:hAnsi="Souvenir"/>
          <w:b/>
          <w:spacing w:val="-2"/>
        </w:rPr>
      </w:pPr>
      <w:r w:rsidRPr="002A0BB0">
        <w:rPr>
          <w:rFonts w:ascii="Souvenir" w:hAnsi="Souvenir"/>
          <w:b/>
          <w:spacing w:val="-2"/>
          <w:highlight w:val="yellow"/>
        </w:rPr>
        <w:t xml:space="preserve">Attach documentation (e.g., detailed course schedules, outlines to selected modules from the LMS, etc.) that identifies how each </w:t>
      </w:r>
      <w:r>
        <w:rPr>
          <w:rFonts w:ascii="Souvenir" w:hAnsi="Souvenir"/>
          <w:b/>
          <w:spacing w:val="-2"/>
          <w:highlight w:val="yellow"/>
        </w:rPr>
        <w:t>competency</w:t>
      </w:r>
      <w:r w:rsidRPr="002A0BB0">
        <w:rPr>
          <w:rFonts w:ascii="Souvenir" w:hAnsi="Souvenir"/>
          <w:b/>
          <w:spacing w:val="-2"/>
          <w:highlight w:val="yellow"/>
        </w:rPr>
        <w:t xml:space="preserve"> is addressed.</w:t>
      </w:r>
    </w:p>
    <w:p w14:paraId="57DA5F29" w14:textId="77777777" w:rsidR="00B10373" w:rsidRPr="00FB3147" w:rsidRDefault="00B10373" w:rsidP="00FC2001">
      <w:pPr>
        <w:suppressAutoHyphens/>
        <w:spacing w:after="0" w:line="240" w:lineRule="auto"/>
        <w:jc w:val="center"/>
        <w:rPr>
          <w:rFonts w:ascii="Souvenir" w:hAnsi="Souvenir"/>
          <w:b/>
          <w:i/>
          <w:spacing w:val="-2"/>
        </w:rPr>
      </w:pPr>
    </w:p>
    <w:tbl>
      <w:tblPr>
        <w:tblW w:w="926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3960"/>
      </w:tblGrid>
      <w:tr w:rsidR="003B66B3" w:rsidRPr="00A66AD6" w14:paraId="5633C69E" w14:textId="77777777" w:rsidTr="003909F9">
        <w:trPr>
          <w:trHeight w:val="525"/>
        </w:trPr>
        <w:tc>
          <w:tcPr>
            <w:tcW w:w="5305" w:type="dxa"/>
            <w:shd w:val="clear" w:color="000000" w:fill="D9D9D9"/>
            <w:hideMark/>
          </w:tcPr>
          <w:p w14:paraId="2550128D" w14:textId="77777777" w:rsidR="003B66B3" w:rsidRPr="00A66AD6" w:rsidRDefault="003B66B3" w:rsidP="003909F9">
            <w:pPr>
              <w:spacing w:after="0" w:line="240" w:lineRule="auto"/>
              <w:jc w:val="center"/>
              <w:rPr>
                <w:rFonts w:eastAsia="Times New Roman" w:cstheme="minorHAnsi"/>
                <w:b/>
                <w:bCs/>
                <w:color w:val="000000"/>
                <w:sz w:val="20"/>
                <w:szCs w:val="20"/>
              </w:rPr>
            </w:pPr>
            <w:r w:rsidRPr="00A66AD6">
              <w:rPr>
                <w:rFonts w:eastAsia="Times New Roman" w:cstheme="minorHAnsi"/>
                <w:b/>
                <w:bCs/>
                <w:color w:val="000000"/>
                <w:sz w:val="20"/>
                <w:szCs w:val="20"/>
              </w:rPr>
              <w:t>Competency</w:t>
            </w:r>
          </w:p>
        </w:tc>
        <w:tc>
          <w:tcPr>
            <w:tcW w:w="3960" w:type="dxa"/>
            <w:shd w:val="clear" w:color="000000" w:fill="D9D9D9"/>
            <w:hideMark/>
          </w:tcPr>
          <w:p w14:paraId="0BE4739B" w14:textId="74F35FB0" w:rsidR="003B66B3" w:rsidRPr="00A66AD6" w:rsidRDefault="003B66B3" w:rsidP="003909F9">
            <w:pPr>
              <w:spacing w:after="0" w:line="240" w:lineRule="auto"/>
              <w:jc w:val="center"/>
              <w:rPr>
                <w:rFonts w:eastAsia="Times New Roman" w:cstheme="minorHAnsi"/>
                <w:b/>
                <w:bCs/>
                <w:color w:val="000000"/>
                <w:sz w:val="20"/>
                <w:szCs w:val="20"/>
              </w:rPr>
            </w:pPr>
            <w:r w:rsidRPr="00A66AD6">
              <w:rPr>
                <w:rFonts w:eastAsia="Times New Roman" w:cstheme="minorHAnsi"/>
                <w:b/>
                <w:bCs/>
                <w:color w:val="000000"/>
                <w:sz w:val="20"/>
                <w:szCs w:val="20"/>
              </w:rPr>
              <w:t>Course numbers and names^</w:t>
            </w:r>
          </w:p>
        </w:tc>
      </w:tr>
      <w:tr w:rsidR="003B66B3" w:rsidRPr="00A66AD6" w14:paraId="690A5BC8" w14:textId="77777777" w:rsidTr="003909F9">
        <w:trPr>
          <w:trHeight w:val="315"/>
        </w:trPr>
        <w:tc>
          <w:tcPr>
            <w:tcW w:w="5305" w:type="dxa"/>
            <w:shd w:val="clear" w:color="000000" w:fill="D9D9D9"/>
            <w:noWrap/>
            <w:hideMark/>
          </w:tcPr>
          <w:p w14:paraId="1B5775EA" w14:textId="77777777" w:rsidR="003B66B3" w:rsidRPr="00A66AD6" w:rsidRDefault="003B66B3" w:rsidP="003909F9">
            <w:pPr>
              <w:spacing w:after="0" w:line="240" w:lineRule="auto"/>
              <w:jc w:val="both"/>
              <w:rPr>
                <w:rFonts w:eastAsia="Times New Roman" w:cstheme="minorHAnsi"/>
                <w:b/>
                <w:bCs/>
                <w:color w:val="000000"/>
                <w:sz w:val="20"/>
                <w:szCs w:val="20"/>
              </w:rPr>
            </w:pPr>
            <w:r w:rsidRPr="00A66AD6">
              <w:rPr>
                <w:rFonts w:eastAsia="Times New Roman" w:cstheme="minorHAnsi"/>
                <w:b/>
                <w:bCs/>
                <w:color w:val="000000"/>
                <w:sz w:val="20"/>
                <w:szCs w:val="20"/>
              </w:rPr>
              <w:t>Evidence-based Approaches to Public Health</w:t>
            </w:r>
          </w:p>
        </w:tc>
        <w:tc>
          <w:tcPr>
            <w:tcW w:w="3960" w:type="dxa"/>
            <w:shd w:val="clear" w:color="000000" w:fill="D9D9D9"/>
            <w:hideMark/>
          </w:tcPr>
          <w:p w14:paraId="055355AC" w14:textId="77777777" w:rsidR="003B66B3" w:rsidRPr="00A66AD6" w:rsidRDefault="003B66B3" w:rsidP="003909F9">
            <w:pPr>
              <w:spacing w:after="0" w:line="240" w:lineRule="auto"/>
              <w:rPr>
                <w:rFonts w:eastAsia="Times New Roman" w:cstheme="minorHAnsi"/>
                <w:color w:val="000000"/>
                <w:sz w:val="20"/>
                <w:szCs w:val="20"/>
              </w:rPr>
            </w:pPr>
            <w:r w:rsidRPr="00A66AD6">
              <w:rPr>
                <w:rFonts w:eastAsia="Times New Roman" w:cstheme="minorHAnsi"/>
                <w:color w:val="000000"/>
                <w:sz w:val="20"/>
                <w:szCs w:val="20"/>
              </w:rPr>
              <w:t> </w:t>
            </w:r>
          </w:p>
        </w:tc>
      </w:tr>
      <w:tr w:rsidR="003B66B3" w:rsidRPr="00A66AD6" w14:paraId="1F7AA4A3" w14:textId="77777777" w:rsidTr="003909F9">
        <w:trPr>
          <w:trHeight w:val="300"/>
        </w:trPr>
        <w:tc>
          <w:tcPr>
            <w:tcW w:w="5305" w:type="dxa"/>
            <w:shd w:val="clear" w:color="auto" w:fill="auto"/>
            <w:hideMark/>
          </w:tcPr>
          <w:p w14:paraId="4D6FFF9E" w14:textId="77777777" w:rsidR="003B66B3" w:rsidRPr="00A66AD6" w:rsidRDefault="003B66B3" w:rsidP="003B66B3">
            <w:pPr>
              <w:pStyle w:val="ListParagraph"/>
              <w:numPr>
                <w:ilvl w:val="0"/>
                <w:numId w:val="9"/>
              </w:numPr>
              <w:spacing w:after="0" w:line="240" w:lineRule="auto"/>
              <w:rPr>
                <w:rFonts w:eastAsia="Times New Roman" w:cstheme="minorHAnsi"/>
                <w:bCs/>
                <w:color w:val="000000"/>
                <w:sz w:val="20"/>
                <w:szCs w:val="20"/>
              </w:rPr>
            </w:pPr>
            <w:r w:rsidRPr="00A66AD6">
              <w:rPr>
                <w:rFonts w:eastAsia="Arial Unicode MS" w:cstheme="minorHAnsi"/>
                <w:bCs/>
                <w:sz w:val="20"/>
                <w:szCs w:val="20"/>
              </w:rPr>
              <w:t>Apply epidemiological methods to settings and situations in public health practice</w:t>
            </w:r>
          </w:p>
        </w:tc>
        <w:tc>
          <w:tcPr>
            <w:tcW w:w="3960" w:type="dxa"/>
            <w:shd w:val="clear" w:color="auto" w:fill="auto"/>
            <w:hideMark/>
          </w:tcPr>
          <w:p w14:paraId="5CAE22D1" w14:textId="77777777" w:rsidR="003B66B3" w:rsidRPr="00A66AD6" w:rsidRDefault="003B66B3" w:rsidP="003909F9">
            <w:pPr>
              <w:spacing w:after="0" w:line="240" w:lineRule="auto"/>
              <w:rPr>
                <w:rFonts w:eastAsia="Times New Roman" w:cstheme="minorHAnsi"/>
                <w:color w:val="000000"/>
                <w:sz w:val="20"/>
                <w:szCs w:val="20"/>
              </w:rPr>
            </w:pPr>
            <w:r w:rsidRPr="00A66AD6">
              <w:rPr>
                <w:rFonts w:eastAsia="Times New Roman" w:cstheme="minorHAnsi"/>
                <w:color w:val="000000"/>
                <w:sz w:val="20"/>
                <w:szCs w:val="20"/>
              </w:rPr>
              <w:t> </w:t>
            </w:r>
          </w:p>
        </w:tc>
      </w:tr>
      <w:tr w:rsidR="003B66B3" w:rsidRPr="00A66AD6" w14:paraId="6B700BF7" w14:textId="77777777" w:rsidTr="003909F9">
        <w:trPr>
          <w:trHeight w:val="300"/>
        </w:trPr>
        <w:tc>
          <w:tcPr>
            <w:tcW w:w="5305" w:type="dxa"/>
            <w:shd w:val="clear" w:color="auto" w:fill="auto"/>
            <w:hideMark/>
          </w:tcPr>
          <w:p w14:paraId="3F0ACC98" w14:textId="77777777" w:rsidR="003B66B3" w:rsidRPr="00A66AD6" w:rsidRDefault="003B66B3" w:rsidP="003B66B3">
            <w:pPr>
              <w:pStyle w:val="ListParagraph"/>
              <w:numPr>
                <w:ilvl w:val="0"/>
                <w:numId w:val="9"/>
              </w:numPr>
              <w:spacing w:after="0" w:line="240" w:lineRule="auto"/>
              <w:rPr>
                <w:rFonts w:eastAsia="Times New Roman" w:cstheme="minorHAnsi"/>
                <w:bCs/>
                <w:color w:val="000000"/>
                <w:sz w:val="20"/>
                <w:szCs w:val="20"/>
              </w:rPr>
            </w:pPr>
            <w:r w:rsidRPr="00A66AD6">
              <w:rPr>
                <w:rFonts w:eastAsia="Arial Unicode MS" w:cstheme="minorHAnsi"/>
                <w:bCs/>
                <w:sz w:val="20"/>
                <w:szCs w:val="20"/>
              </w:rPr>
              <w:t>Select quantitative and qualitative data collection methods appropriate for a given public health context</w:t>
            </w:r>
          </w:p>
        </w:tc>
        <w:tc>
          <w:tcPr>
            <w:tcW w:w="3960" w:type="dxa"/>
            <w:shd w:val="clear" w:color="auto" w:fill="auto"/>
            <w:hideMark/>
          </w:tcPr>
          <w:p w14:paraId="1C57B2B8" w14:textId="77777777" w:rsidR="003B66B3" w:rsidRPr="00A66AD6" w:rsidRDefault="003B66B3" w:rsidP="003909F9">
            <w:pPr>
              <w:spacing w:after="0" w:line="240" w:lineRule="auto"/>
              <w:rPr>
                <w:rFonts w:eastAsia="Times New Roman" w:cstheme="minorHAnsi"/>
                <w:color w:val="000000"/>
                <w:sz w:val="20"/>
                <w:szCs w:val="20"/>
              </w:rPr>
            </w:pPr>
            <w:r w:rsidRPr="00A66AD6">
              <w:rPr>
                <w:rFonts w:eastAsia="Times New Roman" w:cstheme="minorHAnsi"/>
                <w:color w:val="000000"/>
                <w:sz w:val="20"/>
                <w:szCs w:val="20"/>
              </w:rPr>
              <w:t> </w:t>
            </w:r>
          </w:p>
        </w:tc>
      </w:tr>
      <w:tr w:rsidR="003B66B3" w:rsidRPr="00A66AD6" w14:paraId="0FB577E5" w14:textId="77777777" w:rsidTr="003909F9">
        <w:trPr>
          <w:trHeight w:val="510"/>
        </w:trPr>
        <w:tc>
          <w:tcPr>
            <w:tcW w:w="5305" w:type="dxa"/>
            <w:shd w:val="clear" w:color="auto" w:fill="auto"/>
            <w:hideMark/>
          </w:tcPr>
          <w:p w14:paraId="4487FBBD" w14:textId="77777777" w:rsidR="003B66B3" w:rsidRPr="00A66AD6" w:rsidRDefault="003B66B3" w:rsidP="003B66B3">
            <w:pPr>
              <w:pStyle w:val="ListParagraph"/>
              <w:numPr>
                <w:ilvl w:val="0"/>
                <w:numId w:val="9"/>
              </w:numPr>
              <w:spacing w:after="0" w:line="240" w:lineRule="auto"/>
              <w:rPr>
                <w:rFonts w:eastAsia="Times New Roman" w:cstheme="minorHAnsi"/>
                <w:bCs/>
                <w:color w:val="000000"/>
                <w:sz w:val="20"/>
                <w:szCs w:val="20"/>
              </w:rPr>
            </w:pPr>
            <w:r w:rsidRPr="00A66AD6">
              <w:rPr>
                <w:rFonts w:eastAsia="Arial Unicode MS" w:cstheme="minorHAnsi"/>
                <w:bCs/>
                <w:sz w:val="20"/>
                <w:szCs w:val="20"/>
              </w:rPr>
              <w:t>Analyze quantitative and qualitative data using biostatistics, informatics, computer-based programming, and software, as appropriate</w:t>
            </w:r>
          </w:p>
        </w:tc>
        <w:tc>
          <w:tcPr>
            <w:tcW w:w="3960" w:type="dxa"/>
            <w:shd w:val="clear" w:color="auto" w:fill="auto"/>
            <w:hideMark/>
          </w:tcPr>
          <w:p w14:paraId="2FD168FD" w14:textId="77777777" w:rsidR="003B66B3" w:rsidRPr="00A66AD6" w:rsidRDefault="003B66B3" w:rsidP="003909F9">
            <w:pPr>
              <w:spacing w:after="0" w:line="240" w:lineRule="auto"/>
              <w:rPr>
                <w:rFonts w:eastAsia="Times New Roman" w:cstheme="minorHAnsi"/>
                <w:color w:val="000000"/>
                <w:sz w:val="20"/>
                <w:szCs w:val="20"/>
              </w:rPr>
            </w:pPr>
            <w:r w:rsidRPr="00A66AD6">
              <w:rPr>
                <w:rFonts w:eastAsia="Times New Roman" w:cstheme="minorHAnsi"/>
                <w:color w:val="000000"/>
                <w:sz w:val="20"/>
                <w:szCs w:val="20"/>
              </w:rPr>
              <w:t> </w:t>
            </w:r>
          </w:p>
        </w:tc>
      </w:tr>
      <w:tr w:rsidR="003B66B3" w:rsidRPr="00A66AD6" w14:paraId="3F27F09E" w14:textId="77777777" w:rsidTr="003909F9">
        <w:trPr>
          <w:trHeight w:val="585"/>
        </w:trPr>
        <w:tc>
          <w:tcPr>
            <w:tcW w:w="5305" w:type="dxa"/>
            <w:shd w:val="clear" w:color="auto" w:fill="auto"/>
            <w:hideMark/>
          </w:tcPr>
          <w:p w14:paraId="3FC558B2" w14:textId="77777777" w:rsidR="003B66B3" w:rsidRPr="00A66AD6" w:rsidRDefault="003B66B3" w:rsidP="003B66B3">
            <w:pPr>
              <w:pStyle w:val="ListParagraph"/>
              <w:numPr>
                <w:ilvl w:val="0"/>
                <w:numId w:val="9"/>
              </w:numPr>
              <w:spacing w:after="0" w:line="240" w:lineRule="auto"/>
              <w:rPr>
                <w:rFonts w:eastAsia="Times New Roman" w:cstheme="minorHAnsi"/>
                <w:bCs/>
                <w:color w:val="000000"/>
                <w:sz w:val="20"/>
                <w:szCs w:val="20"/>
              </w:rPr>
            </w:pPr>
            <w:r w:rsidRPr="00A66AD6">
              <w:rPr>
                <w:rFonts w:eastAsia="Arial Unicode MS" w:cstheme="minorHAnsi"/>
                <w:bCs/>
                <w:sz w:val="20"/>
                <w:szCs w:val="20"/>
              </w:rPr>
              <w:t>Interpret results of data analysis for public health research, policy, or practice</w:t>
            </w:r>
          </w:p>
        </w:tc>
        <w:tc>
          <w:tcPr>
            <w:tcW w:w="3960" w:type="dxa"/>
            <w:shd w:val="clear" w:color="auto" w:fill="auto"/>
            <w:hideMark/>
          </w:tcPr>
          <w:p w14:paraId="10E8699A" w14:textId="77777777" w:rsidR="003B66B3" w:rsidRPr="00A66AD6" w:rsidRDefault="003B66B3" w:rsidP="003909F9">
            <w:pPr>
              <w:spacing w:after="0" w:line="240" w:lineRule="auto"/>
              <w:rPr>
                <w:rFonts w:eastAsia="Times New Roman" w:cstheme="minorHAnsi"/>
                <w:color w:val="000000"/>
                <w:sz w:val="20"/>
                <w:szCs w:val="20"/>
              </w:rPr>
            </w:pPr>
            <w:r w:rsidRPr="00A66AD6">
              <w:rPr>
                <w:rFonts w:eastAsia="Times New Roman" w:cstheme="minorHAnsi"/>
                <w:color w:val="000000"/>
                <w:sz w:val="20"/>
                <w:szCs w:val="20"/>
              </w:rPr>
              <w:t> </w:t>
            </w:r>
          </w:p>
        </w:tc>
      </w:tr>
      <w:tr w:rsidR="003B66B3" w:rsidRPr="00A66AD6" w14:paraId="685EC523" w14:textId="77777777" w:rsidTr="003909F9">
        <w:trPr>
          <w:trHeight w:val="332"/>
        </w:trPr>
        <w:tc>
          <w:tcPr>
            <w:tcW w:w="5305" w:type="dxa"/>
            <w:shd w:val="clear" w:color="auto" w:fill="D9D9D9"/>
            <w:noWrap/>
          </w:tcPr>
          <w:p w14:paraId="7A46B5A9" w14:textId="77777777" w:rsidR="003B66B3" w:rsidRPr="00A66AD6" w:rsidRDefault="003B66B3" w:rsidP="003909F9">
            <w:pPr>
              <w:spacing w:after="0" w:line="240" w:lineRule="auto"/>
              <w:jc w:val="both"/>
              <w:rPr>
                <w:rFonts w:eastAsia="Times New Roman" w:cstheme="minorHAnsi"/>
                <w:color w:val="000000"/>
                <w:sz w:val="20"/>
                <w:szCs w:val="20"/>
              </w:rPr>
            </w:pPr>
            <w:r w:rsidRPr="00A66AD6">
              <w:rPr>
                <w:rFonts w:eastAsia="Times New Roman" w:cstheme="minorHAnsi"/>
                <w:b/>
                <w:bCs/>
                <w:color w:val="000000"/>
                <w:sz w:val="20"/>
                <w:szCs w:val="20"/>
              </w:rPr>
              <w:t>Public Health &amp; Health Care Systems</w:t>
            </w:r>
          </w:p>
        </w:tc>
        <w:tc>
          <w:tcPr>
            <w:tcW w:w="3960" w:type="dxa"/>
            <w:shd w:val="clear" w:color="auto" w:fill="D9D9D9"/>
            <w:noWrap/>
          </w:tcPr>
          <w:p w14:paraId="05B4138D" w14:textId="77777777" w:rsidR="003B66B3" w:rsidRPr="00A66AD6" w:rsidRDefault="003B66B3" w:rsidP="003909F9">
            <w:pPr>
              <w:spacing w:after="0" w:line="240" w:lineRule="auto"/>
              <w:rPr>
                <w:rFonts w:eastAsia="Times New Roman" w:cstheme="minorHAnsi"/>
                <w:color w:val="000000"/>
                <w:sz w:val="20"/>
                <w:szCs w:val="20"/>
              </w:rPr>
            </w:pPr>
          </w:p>
        </w:tc>
      </w:tr>
      <w:tr w:rsidR="003B66B3" w:rsidRPr="00A66AD6" w14:paraId="4E3A9154" w14:textId="77777777" w:rsidTr="003909F9">
        <w:trPr>
          <w:trHeight w:val="765"/>
        </w:trPr>
        <w:tc>
          <w:tcPr>
            <w:tcW w:w="5305" w:type="dxa"/>
            <w:shd w:val="clear" w:color="auto" w:fill="auto"/>
            <w:noWrap/>
            <w:hideMark/>
          </w:tcPr>
          <w:p w14:paraId="16BDC368" w14:textId="77777777" w:rsidR="003B66B3" w:rsidRPr="00A66AD6" w:rsidRDefault="003B66B3" w:rsidP="003B66B3">
            <w:pPr>
              <w:pStyle w:val="ListParagraph"/>
              <w:keepNext/>
              <w:numPr>
                <w:ilvl w:val="0"/>
                <w:numId w:val="9"/>
              </w:numPr>
              <w:shd w:val="clear" w:color="auto" w:fill="FFFFFF"/>
              <w:spacing w:after="0" w:line="240" w:lineRule="auto"/>
              <w:jc w:val="both"/>
              <w:rPr>
                <w:rFonts w:eastAsia="Times New Roman" w:cstheme="minorHAnsi"/>
                <w:bCs/>
                <w:color w:val="000000"/>
                <w:sz w:val="20"/>
                <w:szCs w:val="20"/>
              </w:rPr>
            </w:pPr>
            <w:r w:rsidRPr="00A66AD6">
              <w:rPr>
                <w:rFonts w:eastAsia="Arial Unicode MS" w:cstheme="minorHAnsi"/>
                <w:bCs/>
                <w:sz w:val="20"/>
                <w:szCs w:val="20"/>
              </w:rPr>
              <w:t>Compare the organization, structure and function of health care, public health, and regulatory systems across national and international settings</w:t>
            </w:r>
          </w:p>
        </w:tc>
        <w:tc>
          <w:tcPr>
            <w:tcW w:w="3960" w:type="dxa"/>
            <w:shd w:val="clear" w:color="auto" w:fill="auto"/>
            <w:noWrap/>
            <w:hideMark/>
          </w:tcPr>
          <w:p w14:paraId="08FE31A5" w14:textId="77777777" w:rsidR="003B66B3" w:rsidRPr="00A66AD6" w:rsidRDefault="003B66B3" w:rsidP="003909F9">
            <w:pPr>
              <w:spacing w:after="0" w:line="240" w:lineRule="auto"/>
              <w:rPr>
                <w:rFonts w:eastAsia="Times New Roman" w:cstheme="minorHAnsi"/>
                <w:color w:val="000000"/>
                <w:sz w:val="20"/>
                <w:szCs w:val="20"/>
              </w:rPr>
            </w:pPr>
            <w:r w:rsidRPr="00A66AD6">
              <w:rPr>
                <w:rFonts w:eastAsia="Times New Roman" w:cstheme="minorHAnsi"/>
                <w:color w:val="000000"/>
                <w:sz w:val="20"/>
                <w:szCs w:val="20"/>
              </w:rPr>
              <w:t> </w:t>
            </w:r>
            <w:r w:rsidRPr="00A66AD6">
              <w:rPr>
                <w:rFonts w:eastAsia="Times New Roman" w:cstheme="minorHAnsi"/>
                <w:b/>
                <w:i/>
                <w:color w:val="000000"/>
                <w:sz w:val="20"/>
                <w:szCs w:val="20"/>
              </w:rPr>
              <w:t xml:space="preserve">EXAMPLE: </w:t>
            </w:r>
            <w:r w:rsidRPr="00A66AD6">
              <w:rPr>
                <w:rFonts w:eastAsia="Times New Roman" w:cstheme="minorHAnsi"/>
                <w:color w:val="000000"/>
                <w:sz w:val="20"/>
                <w:szCs w:val="20"/>
                <w:highlight w:val="yellow"/>
              </w:rPr>
              <w:t>LAW 620: Health, Law, and Regulatory Systems (replaces MPH 600: Health Administration and Policy)</w:t>
            </w:r>
          </w:p>
          <w:p w14:paraId="1AC337A6" w14:textId="77777777" w:rsidR="003B66B3" w:rsidRPr="00A66AD6" w:rsidRDefault="003B66B3" w:rsidP="003909F9">
            <w:pPr>
              <w:spacing w:after="0" w:line="240" w:lineRule="auto"/>
              <w:rPr>
                <w:rFonts w:eastAsia="Times New Roman" w:cstheme="minorHAnsi"/>
                <w:b/>
                <w:color w:val="000000"/>
                <w:sz w:val="20"/>
                <w:szCs w:val="20"/>
              </w:rPr>
            </w:pPr>
          </w:p>
        </w:tc>
      </w:tr>
      <w:tr w:rsidR="003B66B3" w:rsidRPr="00A66AD6" w14:paraId="1BD8EC67" w14:textId="77777777" w:rsidTr="003909F9">
        <w:trPr>
          <w:trHeight w:val="765"/>
        </w:trPr>
        <w:tc>
          <w:tcPr>
            <w:tcW w:w="5305" w:type="dxa"/>
            <w:shd w:val="clear" w:color="auto" w:fill="auto"/>
            <w:hideMark/>
          </w:tcPr>
          <w:p w14:paraId="37E61BEF" w14:textId="77777777" w:rsidR="003B66B3" w:rsidRPr="00A66AD6" w:rsidRDefault="003B66B3" w:rsidP="003B66B3">
            <w:pPr>
              <w:pStyle w:val="ListParagraph"/>
              <w:numPr>
                <w:ilvl w:val="0"/>
                <w:numId w:val="9"/>
              </w:numPr>
              <w:spacing w:after="0" w:line="240" w:lineRule="auto"/>
              <w:rPr>
                <w:rFonts w:eastAsia="Times New Roman" w:cstheme="minorHAnsi"/>
                <w:bCs/>
                <w:color w:val="000000"/>
                <w:sz w:val="20"/>
                <w:szCs w:val="20"/>
              </w:rPr>
            </w:pPr>
            <w:r w:rsidRPr="00A66AD6">
              <w:rPr>
                <w:rFonts w:eastAsia="Arial Unicode MS" w:cstheme="minorHAnsi"/>
                <w:bCs/>
                <w:sz w:val="20"/>
                <w:szCs w:val="20"/>
              </w:rPr>
              <w:t>Discuss the means by which structural bias, social inequities, and racism undermine health and create challenges to achieving health equity at organizational, community and systemic levels</w:t>
            </w:r>
          </w:p>
        </w:tc>
        <w:tc>
          <w:tcPr>
            <w:tcW w:w="3960" w:type="dxa"/>
            <w:shd w:val="clear" w:color="auto" w:fill="auto"/>
            <w:hideMark/>
          </w:tcPr>
          <w:p w14:paraId="11CA6031" w14:textId="77777777" w:rsidR="003B66B3" w:rsidRPr="00A66AD6" w:rsidRDefault="003B66B3" w:rsidP="003909F9">
            <w:pPr>
              <w:spacing w:after="0" w:line="240" w:lineRule="auto"/>
              <w:rPr>
                <w:rFonts w:eastAsia="Times New Roman" w:cstheme="minorHAnsi"/>
                <w:color w:val="000000"/>
                <w:sz w:val="20"/>
                <w:szCs w:val="20"/>
              </w:rPr>
            </w:pPr>
            <w:r w:rsidRPr="00A66AD6">
              <w:rPr>
                <w:rFonts w:eastAsia="Times New Roman" w:cstheme="minorHAnsi"/>
                <w:color w:val="000000"/>
                <w:sz w:val="20"/>
                <w:szCs w:val="20"/>
              </w:rPr>
              <w:t> </w:t>
            </w:r>
          </w:p>
        </w:tc>
      </w:tr>
      <w:tr w:rsidR="003B66B3" w:rsidRPr="00A66AD6" w14:paraId="4A36FF07" w14:textId="77777777" w:rsidTr="003909F9">
        <w:trPr>
          <w:trHeight w:val="332"/>
        </w:trPr>
        <w:tc>
          <w:tcPr>
            <w:tcW w:w="5305" w:type="dxa"/>
            <w:shd w:val="clear" w:color="auto" w:fill="D9D9D9"/>
            <w:noWrap/>
          </w:tcPr>
          <w:p w14:paraId="6BF1F286" w14:textId="77777777" w:rsidR="003B66B3" w:rsidRPr="00A66AD6" w:rsidRDefault="003B66B3" w:rsidP="003909F9">
            <w:pPr>
              <w:spacing w:after="0" w:line="240" w:lineRule="auto"/>
              <w:jc w:val="both"/>
              <w:rPr>
                <w:rFonts w:eastAsia="Times New Roman" w:cstheme="minorHAnsi"/>
                <w:b/>
                <w:color w:val="000000"/>
                <w:sz w:val="20"/>
                <w:szCs w:val="20"/>
              </w:rPr>
            </w:pPr>
            <w:r w:rsidRPr="00A66AD6">
              <w:rPr>
                <w:rFonts w:eastAsia="Times New Roman" w:cstheme="minorHAnsi"/>
                <w:b/>
                <w:color w:val="000000"/>
                <w:sz w:val="20"/>
                <w:szCs w:val="20"/>
              </w:rPr>
              <w:t>Planning &amp; Management to Promote Health</w:t>
            </w:r>
          </w:p>
        </w:tc>
        <w:tc>
          <w:tcPr>
            <w:tcW w:w="3960" w:type="dxa"/>
            <w:shd w:val="clear" w:color="auto" w:fill="D9D9D9"/>
            <w:noWrap/>
          </w:tcPr>
          <w:p w14:paraId="3BF1E6FB" w14:textId="77777777" w:rsidR="003B66B3" w:rsidRPr="00A66AD6" w:rsidRDefault="003B66B3" w:rsidP="003909F9">
            <w:pPr>
              <w:spacing w:after="0" w:line="240" w:lineRule="auto"/>
              <w:rPr>
                <w:rFonts w:eastAsia="Times New Roman" w:cstheme="minorHAnsi"/>
                <w:color w:val="000000"/>
                <w:sz w:val="20"/>
                <w:szCs w:val="20"/>
              </w:rPr>
            </w:pPr>
          </w:p>
        </w:tc>
      </w:tr>
      <w:tr w:rsidR="003B66B3" w:rsidRPr="00A66AD6" w14:paraId="2945F47F" w14:textId="77777777" w:rsidTr="003909F9">
        <w:trPr>
          <w:trHeight w:val="510"/>
        </w:trPr>
        <w:tc>
          <w:tcPr>
            <w:tcW w:w="5305" w:type="dxa"/>
            <w:shd w:val="clear" w:color="auto" w:fill="auto"/>
            <w:noWrap/>
            <w:hideMark/>
          </w:tcPr>
          <w:p w14:paraId="3AE29333" w14:textId="77777777" w:rsidR="003B66B3" w:rsidRPr="00A66AD6" w:rsidRDefault="003B66B3" w:rsidP="003B66B3">
            <w:pPr>
              <w:pStyle w:val="ListParagraph"/>
              <w:numPr>
                <w:ilvl w:val="0"/>
                <w:numId w:val="9"/>
              </w:numPr>
              <w:spacing w:after="0" w:line="240" w:lineRule="auto"/>
              <w:jc w:val="both"/>
              <w:rPr>
                <w:rFonts w:eastAsia="Times New Roman" w:cstheme="minorHAnsi"/>
                <w:bCs/>
                <w:color w:val="000000"/>
                <w:sz w:val="20"/>
                <w:szCs w:val="20"/>
              </w:rPr>
            </w:pPr>
            <w:r w:rsidRPr="00A66AD6">
              <w:rPr>
                <w:rFonts w:eastAsia="Arial Unicode MS" w:cstheme="minorHAnsi"/>
                <w:bCs/>
                <w:sz w:val="20"/>
                <w:szCs w:val="20"/>
              </w:rPr>
              <w:t>Assess population needs, assets, and capacities that affect communities’ health</w:t>
            </w:r>
          </w:p>
        </w:tc>
        <w:tc>
          <w:tcPr>
            <w:tcW w:w="3960" w:type="dxa"/>
            <w:shd w:val="clear" w:color="auto" w:fill="auto"/>
            <w:noWrap/>
            <w:hideMark/>
          </w:tcPr>
          <w:p w14:paraId="2135D555" w14:textId="77777777" w:rsidR="003B66B3" w:rsidRPr="00A66AD6" w:rsidRDefault="003B66B3" w:rsidP="003909F9">
            <w:pPr>
              <w:spacing w:after="0" w:line="240" w:lineRule="auto"/>
              <w:rPr>
                <w:rFonts w:eastAsia="Times New Roman" w:cstheme="minorHAnsi"/>
                <w:color w:val="000000"/>
                <w:sz w:val="20"/>
                <w:szCs w:val="20"/>
              </w:rPr>
            </w:pPr>
            <w:r w:rsidRPr="00A66AD6">
              <w:rPr>
                <w:rFonts w:eastAsia="Times New Roman" w:cstheme="minorHAnsi"/>
                <w:color w:val="000000"/>
                <w:sz w:val="20"/>
                <w:szCs w:val="20"/>
              </w:rPr>
              <w:t> </w:t>
            </w:r>
          </w:p>
        </w:tc>
      </w:tr>
      <w:tr w:rsidR="003B66B3" w:rsidRPr="00A66AD6" w14:paraId="0CE959A1" w14:textId="77777777" w:rsidTr="003909F9">
        <w:trPr>
          <w:trHeight w:val="510"/>
        </w:trPr>
        <w:tc>
          <w:tcPr>
            <w:tcW w:w="5305" w:type="dxa"/>
            <w:shd w:val="clear" w:color="auto" w:fill="auto"/>
            <w:hideMark/>
          </w:tcPr>
          <w:p w14:paraId="7BC18513" w14:textId="77777777" w:rsidR="003B66B3" w:rsidRPr="00A66AD6" w:rsidRDefault="003B66B3" w:rsidP="003B66B3">
            <w:pPr>
              <w:pStyle w:val="ListParagraph"/>
              <w:numPr>
                <w:ilvl w:val="0"/>
                <w:numId w:val="9"/>
              </w:numPr>
              <w:spacing w:after="0" w:line="240" w:lineRule="auto"/>
              <w:rPr>
                <w:rFonts w:eastAsia="Times New Roman" w:cstheme="minorHAnsi"/>
                <w:bCs/>
                <w:color w:val="000000"/>
                <w:sz w:val="20"/>
                <w:szCs w:val="20"/>
              </w:rPr>
            </w:pPr>
            <w:r w:rsidRPr="00A66AD6">
              <w:rPr>
                <w:rFonts w:eastAsia="Arial Unicode MS" w:cstheme="minorHAnsi"/>
                <w:bCs/>
                <w:sz w:val="20"/>
                <w:szCs w:val="20"/>
              </w:rPr>
              <w:t xml:space="preserve">Apply awareness of cultural values and practices to the design, implementation, or critique of public health policies or programs </w:t>
            </w:r>
          </w:p>
        </w:tc>
        <w:tc>
          <w:tcPr>
            <w:tcW w:w="3960" w:type="dxa"/>
            <w:shd w:val="clear" w:color="auto" w:fill="auto"/>
            <w:hideMark/>
          </w:tcPr>
          <w:p w14:paraId="4A1B1B0B" w14:textId="77777777" w:rsidR="003B66B3" w:rsidRPr="00A66AD6" w:rsidRDefault="003B66B3" w:rsidP="003909F9">
            <w:pPr>
              <w:spacing w:after="0" w:line="240" w:lineRule="auto"/>
              <w:rPr>
                <w:rFonts w:eastAsia="Times New Roman" w:cstheme="minorHAnsi"/>
                <w:color w:val="000000"/>
                <w:sz w:val="20"/>
                <w:szCs w:val="20"/>
              </w:rPr>
            </w:pPr>
            <w:r w:rsidRPr="00A66AD6">
              <w:rPr>
                <w:rFonts w:eastAsia="Times New Roman" w:cstheme="minorHAnsi"/>
                <w:color w:val="000000"/>
                <w:sz w:val="20"/>
                <w:szCs w:val="20"/>
              </w:rPr>
              <w:t> </w:t>
            </w:r>
          </w:p>
        </w:tc>
      </w:tr>
      <w:tr w:rsidR="003B66B3" w:rsidRPr="00A66AD6" w14:paraId="39A2130E" w14:textId="77777777" w:rsidTr="003909F9">
        <w:trPr>
          <w:trHeight w:val="510"/>
        </w:trPr>
        <w:tc>
          <w:tcPr>
            <w:tcW w:w="5305" w:type="dxa"/>
            <w:shd w:val="clear" w:color="auto" w:fill="auto"/>
            <w:hideMark/>
          </w:tcPr>
          <w:p w14:paraId="6F2026CA" w14:textId="77777777" w:rsidR="003B66B3" w:rsidRPr="00A66AD6" w:rsidRDefault="003B66B3" w:rsidP="003B66B3">
            <w:pPr>
              <w:pStyle w:val="ListParagraph"/>
              <w:numPr>
                <w:ilvl w:val="0"/>
                <w:numId w:val="9"/>
              </w:numPr>
              <w:spacing w:after="0" w:line="240" w:lineRule="auto"/>
              <w:rPr>
                <w:rFonts w:eastAsia="Times New Roman" w:cstheme="minorHAnsi"/>
                <w:bCs/>
                <w:color w:val="000000"/>
                <w:sz w:val="20"/>
                <w:szCs w:val="20"/>
              </w:rPr>
            </w:pPr>
            <w:r w:rsidRPr="00A66AD6">
              <w:rPr>
                <w:rFonts w:eastAsia="Arial Unicode MS" w:cstheme="minorHAnsi"/>
                <w:bCs/>
                <w:sz w:val="20"/>
                <w:szCs w:val="20"/>
              </w:rPr>
              <w:t>Design a population-based policy, program, project, or intervention</w:t>
            </w:r>
          </w:p>
        </w:tc>
        <w:tc>
          <w:tcPr>
            <w:tcW w:w="3960" w:type="dxa"/>
            <w:shd w:val="clear" w:color="auto" w:fill="auto"/>
            <w:hideMark/>
          </w:tcPr>
          <w:p w14:paraId="3F7D0127" w14:textId="77777777" w:rsidR="003B66B3" w:rsidRPr="00A66AD6" w:rsidRDefault="003B66B3" w:rsidP="003909F9">
            <w:pPr>
              <w:spacing w:after="0" w:line="240" w:lineRule="auto"/>
              <w:rPr>
                <w:rFonts w:eastAsia="Times New Roman" w:cstheme="minorHAnsi"/>
                <w:color w:val="000000"/>
                <w:sz w:val="20"/>
                <w:szCs w:val="20"/>
              </w:rPr>
            </w:pPr>
            <w:r w:rsidRPr="00A66AD6">
              <w:rPr>
                <w:rFonts w:eastAsia="Times New Roman" w:cstheme="minorHAnsi"/>
                <w:color w:val="000000"/>
                <w:sz w:val="20"/>
                <w:szCs w:val="20"/>
              </w:rPr>
              <w:t> </w:t>
            </w:r>
          </w:p>
        </w:tc>
      </w:tr>
      <w:tr w:rsidR="003B66B3" w:rsidRPr="00A66AD6" w14:paraId="3AD00197" w14:textId="77777777" w:rsidTr="003909F9">
        <w:trPr>
          <w:trHeight w:val="510"/>
        </w:trPr>
        <w:tc>
          <w:tcPr>
            <w:tcW w:w="5305" w:type="dxa"/>
            <w:shd w:val="clear" w:color="auto" w:fill="auto"/>
            <w:hideMark/>
          </w:tcPr>
          <w:p w14:paraId="19C1CA6B" w14:textId="77777777" w:rsidR="003B66B3" w:rsidRPr="00A66AD6" w:rsidRDefault="003B66B3" w:rsidP="003B66B3">
            <w:pPr>
              <w:pStyle w:val="ListParagraph"/>
              <w:numPr>
                <w:ilvl w:val="0"/>
                <w:numId w:val="9"/>
              </w:numPr>
              <w:spacing w:after="0" w:line="240" w:lineRule="auto"/>
              <w:rPr>
                <w:rFonts w:eastAsia="Times New Roman" w:cstheme="minorHAnsi"/>
                <w:bCs/>
                <w:color w:val="000000"/>
                <w:sz w:val="20"/>
                <w:szCs w:val="20"/>
              </w:rPr>
            </w:pPr>
            <w:r w:rsidRPr="00A66AD6">
              <w:rPr>
                <w:rFonts w:eastAsia="Arial Unicode MS" w:cstheme="minorHAnsi"/>
                <w:bCs/>
                <w:sz w:val="20"/>
                <w:szCs w:val="20"/>
              </w:rPr>
              <w:t>Explain basic principles and tools of budget and resource management</w:t>
            </w:r>
            <w:r w:rsidRPr="00A66AD6">
              <w:rPr>
                <w:rFonts w:cstheme="minorHAnsi"/>
                <w:vertAlign w:val="superscript"/>
              </w:rPr>
              <w:footnoteReference w:id="1"/>
            </w:r>
          </w:p>
        </w:tc>
        <w:tc>
          <w:tcPr>
            <w:tcW w:w="3960" w:type="dxa"/>
            <w:shd w:val="clear" w:color="auto" w:fill="auto"/>
            <w:hideMark/>
          </w:tcPr>
          <w:p w14:paraId="3A7F258A" w14:textId="77777777" w:rsidR="003B66B3" w:rsidRPr="00A66AD6" w:rsidRDefault="003B66B3" w:rsidP="003909F9">
            <w:pPr>
              <w:spacing w:after="0" w:line="240" w:lineRule="auto"/>
              <w:rPr>
                <w:rFonts w:eastAsia="Times New Roman" w:cstheme="minorHAnsi"/>
                <w:color w:val="000000"/>
                <w:sz w:val="20"/>
                <w:szCs w:val="20"/>
              </w:rPr>
            </w:pPr>
            <w:r w:rsidRPr="00A66AD6">
              <w:rPr>
                <w:rFonts w:eastAsia="Times New Roman" w:cstheme="minorHAnsi"/>
                <w:color w:val="000000"/>
                <w:sz w:val="20"/>
                <w:szCs w:val="20"/>
              </w:rPr>
              <w:t> </w:t>
            </w:r>
          </w:p>
        </w:tc>
      </w:tr>
      <w:tr w:rsidR="003B66B3" w:rsidRPr="00A66AD6" w14:paraId="5342A7C8" w14:textId="77777777" w:rsidTr="003909F9">
        <w:trPr>
          <w:trHeight w:val="395"/>
        </w:trPr>
        <w:tc>
          <w:tcPr>
            <w:tcW w:w="5305" w:type="dxa"/>
            <w:shd w:val="clear" w:color="auto" w:fill="auto"/>
            <w:hideMark/>
          </w:tcPr>
          <w:p w14:paraId="58D9CB41" w14:textId="77777777" w:rsidR="003B66B3" w:rsidRPr="00A66AD6" w:rsidRDefault="003B66B3" w:rsidP="003B66B3">
            <w:pPr>
              <w:pStyle w:val="ListParagraph"/>
              <w:numPr>
                <w:ilvl w:val="0"/>
                <w:numId w:val="9"/>
              </w:numPr>
              <w:spacing w:after="0" w:line="240" w:lineRule="auto"/>
              <w:rPr>
                <w:rFonts w:eastAsia="Times New Roman" w:cstheme="minorHAnsi"/>
                <w:bCs/>
                <w:color w:val="000000"/>
                <w:sz w:val="20"/>
                <w:szCs w:val="20"/>
              </w:rPr>
            </w:pPr>
            <w:r w:rsidRPr="00A66AD6">
              <w:rPr>
                <w:rFonts w:eastAsia="Arial Unicode MS" w:cstheme="minorHAnsi"/>
                <w:bCs/>
                <w:sz w:val="20"/>
                <w:szCs w:val="20"/>
              </w:rPr>
              <w:t>Select methods to evaluate public health programs</w:t>
            </w:r>
          </w:p>
        </w:tc>
        <w:tc>
          <w:tcPr>
            <w:tcW w:w="3960" w:type="dxa"/>
            <w:shd w:val="clear" w:color="auto" w:fill="auto"/>
            <w:hideMark/>
          </w:tcPr>
          <w:p w14:paraId="36576ECE" w14:textId="77777777" w:rsidR="003B66B3" w:rsidRPr="00A66AD6" w:rsidRDefault="003B66B3" w:rsidP="003909F9">
            <w:pPr>
              <w:spacing w:after="0" w:line="240" w:lineRule="auto"/>
              <w:rPr>
                <w:rFonts w:eastAsia="Times New Roman" w:cstheme="minorHAnsi"/>
                <w:color w:val="000000"/>
                <w:sz w:val="20"/>
                <w:szCs w:val="20"/>
              </w:rPr>
            </w:pPr>
            <w:r w:rsidRPr="00A66AD6">
              <w:rPr>
                <w:rFonts w:eastAsia="Times New Roman" w:cstheme="minorHAnsi"/>
                <w:color w:val="000000"/>
                <w:sz w:val="20"/>
                <w:szCs w:val="20"/>
              </w:rPr>
              <w:t> </w:t>
            </w:r>
          </w:p>
        </w:tc>
      </w:tr>
      <w:tr w:rsidR="003B66B3" w:rsidRPr="00A66AD6" w14:paraId="741BFA52" w14:textId="77777777" w:rsidTr="003909F9">
        <w:trPr>
          <w:trHeight w:val="278"/>
        </w:trPr>
        <w:tc>
          <w:tcPr>
            <w:tcW w:w="5305" w:type="dxa"/>
            <w:shd w:val="clear" w:color="auto" w:fill="D9D9D9"/>
          </w:tcPr>
          <w:p w14:paraId="3F2B806B" w14:textId="77777777" w:rsidR="003B66B3" w:rsidRPr="00A66AD6" w:rsidRDefault="003B66B3" w:rsidP="003909F9">
            <w:pPr>
              <w:spacing w:after="0" w:line="240" w:lineRule="auto"/>
              <w:rPr>
                <w:rFonts w:eastAsia="Times New Roman" w:cstheme="minorHAnsi"/>
                <w:b/>
                <w:color w:val="000000"/>
                <w:sz w:val="20"/>
                <w:szCs w:val="20"/>
              </w:rPr>
            </w:pPr>
            <w:r w:rsidRPr="00A66AD6">
              <w:rPr>
                <w:rFonts w:eastAsia="Times New Roman" w:cstheme="minorHAnsi"/>
                <w:b/>
                <w:color w:val="000000"/>
                <w:sz w:val="20"/>
                <w:szCs w:val="20"/>
              </w:rPr>
              <w:t>Policy in Public Health</w:t>
            </w:r>
          </w:p>
        </w:tc>
        <w:tc>
          <w:tcPr>
            <w:tcW w:w="3960" w:type="dxa"/>
            <w:shd w:val="clear" w:color="auto" w:fill="D9D9D9"/>
          </w:tcPr>
          <w:p w14:paraId="02EA5DC5" w14:textId="77777777" w:rsidR="003B66B3" w:rsidRPr="00A66AD6" w:rsidRDefault="003B66B3" w:rsidP="003909F9">
            <w:pPr>
              <w:spacing w:after="0" w:line="240" w:lineRule="auto"/>
              <w:rPr>
                <w:rFonts w:eastAsia="Times New Roman" w:cstheme="minorHAnsi"/>
                <w:color w:val="000000"/>
                <w:sz w:val="20"/>
                <w:szCs w:val="20"/>
              </w:rPr>
            </w:pPr>
          </w:p>
        </w:tc>
      </w:tr>
      <w:tr w:rsidR="003B66B3" w:rsidRPr="00A66AD6" w14:paraId="5F21114D" w14:textId="77777777" w:rsidTr="003909F9">
        <w:trPr>
          <w:trHeight w:val="575"/>
        </w:trPr>
        <w:tc>
          <w:tcPr>
            <w:tcW w:w="5305" w:type="dxa"/>
            <w:shd w:val="clear" w:color="auto" w:fill="auto"/>
            <w:hideMark/>
          </w:tcPr>
          <w:p w14:paraId="705F1EFD" w14:textId="6B8085B3" w:rsidR="003B66B3" w:rsidRPr="00A66AD6" w:rsidRDefault="003B66B3" w:rsidP="003B66B3">
            <w:pPr>
              <w:pStyle w:val="ListParagraph"/>
              <w:numPr>
                <w:ilvl w:val="0"/>
                <w:numId w:val="9"/>
              </w:numPr>
              <w:spacing w:after="0" w:line="240" w:lineRule="auto"/>
              <w:rPr>
                <w:rFonts w:eastAsia="Times New Roman" w:cstheme="minorHAnsi"/>
                <w:bCs/>
                <w:color w:val="000000"/>
                <w:sz w:val="20"/>
                <w:szCs w:val="20"/>
              </w:rPr>
            </w:pPr>
            <w:r w:rsidRPr="00A66AD6">
              <w:rPr>
                <w:rFonts w:eastAsia="Arial Unicode MS" w:cstheme="minorHAnsi"/>
                <w:bCs/>
                <w:sz w:val="20"/>
                <w:szCs w:val="20"/>
              </w:rPr>
              <w:t>Discuss the policy-making process</w:t>
            </w:r>
            <w:r w:rsidR="00F004EA">
              <w:rPr>
                <w:rFonts w:eastAsia="Arial Unicode MS" w:cstheme="minorHAnsi"/>
                <w:bCs/>
                <w:sz w:val="20"/>
                <w:szCs w:val="20"/>
              </w:rPr>
              <w:t>,</w:t>
            </w:r>
            <w:r w:rsidRPr="00A66AD6">
              <w:rPr>
                <w:rFonts w:cstheme="minorHAnsi"/>
                <w:sz w:val="20"/>
                <w:szCs w:val="20"/>
                <w:vertAlign w:val="superscript"/>
              </w:rPr>
              <w:footnoteReference w:id="2"/>
            </w:r>
            <w:r w:rsidRPr="00A66AD6">
              <w:rPr>
                <w:rFonts w:eastAsia="Arial Unicode MS" w:cstheme="minorHAnsi"/>
                <w:bCs/>
                <w:sz w:val="20"/>
                <w:szCs w:val="20"/>
              </w:rPr>
              <w:t xml:space="preserve"> including the roles of ethics and evidence </w:t>
            </w:r>
          </w:p>
        </w:tc>
        <w:tc>
          <w:tcPr>
            <w:tcW w:w="3960" w:type="dxa"/>
            <w:shd w:val="clear" w:color="auto" w:fill="auto"/>
            <w:hideMark/>
          </w:tcPr>
          <w:p w14:paraId="0C34C2C7" w14:textId="77777777" w:rsidR="003B66B3" w:rsidRPr="00A66AD6" w:rsidRDefault="003B66B3" w:rsidP="003909F9">
            <w:pPr>
              <w:spacing w:after="0" w:line="240" w:lineRule="auto"/>
              <w:rPr>
                <w:rFonts w:eastAsia="Times New Roman" w:cstheme="minorHAnsi"/>
                <w:color w:val="000000"/>
                <w:sz w:val="20"/>
                <w:szCs w:val="20"/>
              </w:rPr>
            </w:pPr>
            <w:r w:rsidRPr="00A66AD6">
              <w:rPr>
                <w:rFonts w:eastAsia="Times New Roman" w:cstheme="minorHAnsi"/>
                <w:color w:val="000000"/>
                <w:sz w:val="20"/>
                <w:szCs w:val="20"/>
              </w:rPr>
              <w:t> </w:t>
            </w:r>
          </w:p>
        </w:tc>
      </w:tr>
      <w:tr w:rsidR="003B66B3" w:rsidRPr="00A66AD6" w14:paraId="08C471E6" w14:textId="77777777" w:rsidTr="003909F9">
        <w:trPr>
          <w:trHeight w:val="765"/>
        </w:trPr>
        <w:tc>
          <w:tcPr>
            <w:tcW w:w="5305" w:type="dxa"/>
            <w:shd w:val="clear" w:color="auto" w:fill="auto"/>
            <w:hideMark/>
          </w:tcPr>
          <w:p w14:paraId="12A19BFB" w14:textId="1EB62099" w:rsidR="003B66B3" w:rsidRPr="00A66AD6" w:rsidRDefault="003B66B3" w:rsidP="003B66B3">
            <w:pPr>
              <w:pStyle w:val="ListParagraph"/>
              <w:numPr>
                <w:ilvl w:val="0"/>
                <w:numId w:val="9"/>
              </w:numPr>
              <w:spacing w:after="0" w:line="240" w:lineRule="auto"/>
              <w:rPr>
                <w:rFonts w:eastAsia="Times New Roman" w:cstheme="minorHAnsi"/>
                <w:bCs/>
                <w:color w:val="000000"/>
                <w:sz w:val="20"/>
                <w:szCs w:val="20"/>
              </w:rPr>
            </w:pPr>
            <w:r w:rsidRPr="00A66AD6">
              <w:rPr>
                <w:rFonts w:eastAsia="Arial Unicode MS" w:cstheme="minorHAnsi"/>
                <w:bCs/>
                <w:sz w:val="20"/>
                <w:szCs w:val="20"/>
              </w:rPr>
              <w:lastRenderedPageBreak/>
              <w:t xml:space="preserve">Propose strategies to identify </w:t>
            </w:r>
            <w:r w:rsidR="00F004EA">
              <w:rPr>
                <w:rFonts w:eastAsia="Arial Unicode MS" w:cstheme="minorHAnsi"/>
                <w:bCs/>
                <w:sz w:val="20"/>
                <w:szCs w:val="20"/>
              </w:rPr>
              <w:t>relevant communities and individuals</w:t>
            </w:r>
            <w:r w:rsidRPr="00A66AD6">
              <w:rPr>
                <w:rFonts w:eastAsia="Arial Unicode MS" w:cstheme="minorHAnsi"/>
                <w:bCs/>
                <w:sz w:val="20"/>
                <w:szCs w:val="20"/>
              </w:rPr>
              <w:t xml:space="preserve"> and build coalitions and partnerships for influencing public health outcomes</w:t>
            </w:r>
          </w:p>
        </w:tc>
        <w:tc>
          <w:tcPr>
            <w:tcW w:w="3960" w:type="dxa"/>
            <w:shd w:val="clear" w:color="auto" w:fill="auto"/>
            <w:hideMark/>
          </w:tcPr>
          <w:p w14:paraId="5CE999F7" w14:textId="77777777" w:rsidR="003B66B3" w:rsidRPr="00A66AD6" w:rsidRDefault="003B66B3" w:rsidP="003909F9">
            <w:pPr>
              <w:spacing w:after="0" w:line="240" w:lineRule="auto"/>
              <w:rPr>
                <w:rFonts w:eastAsia="Times New Roman" w:cstheme="minorHAnsi"/>
                <w:color w:val="000000"/>
                <w:sz w:val="20"/>
                <w:szCs w:val="20"/>
              </w:rPr>
            </w:pPr>
            <w:r w:rsidRPr="00A66AD6">
              <w:rPr>
                <w:rFonts w:eastAsia="Times New Roman" w:cstheme="minorHAnsi"/>
                <w:color w:val="000000"/>
                <w:sz w:val="20"/>
                <w:szCs w:val="20"/>
              </w:rPr>
              <w:t> </w:t>
            </w:r>
          </w:p>
        </w:tc>
      </w:tr>
      <w:tr w:rsidR="003B66B3" w:rsidRPr="00A66AD6" w14:paraId="242CB6A1" w14:textId="77777777" w:rsidTr="003909F9">
        <w:trPr>
          <w:trHeight w:val="593"/>
        </w:trPr>
        <w:tc>
          <w:tcPr>
            <w:tcW w:w="5305" w:type="dxa"/>
            <w:shd w:val="clear" w:color="auto" w:fill="auto"/>
            <w:hideMark/>
          </w:tcPr>
          <w:p w14:paraId="73523DDF" w14:textId="77777777" w:rsidR="003B66B3" w:rsidRPr="00A66AD6" w:rsidRDefault="003B66B3" w:rsidP="003B66B3">
            <w:pPr>
              <w:pStyle w:val="ListParagraph"/>
              <w:numPr>
                <w:ilvl w:val="0"/>
                <w:numId w:val="9"/>
              </w:numPr>
              <w:spacing w:after="0" w:line="240" w:lineRule="auto"/>
              <w:rPr>
                <w:rFonts w:eastAsia="Times New Roman" w:cstheme="minorHAnsi"/>
                <w:bCs/>
                <w:color w:val="000000"/>
                <w:sz w:val="20"/>
                <w:szCs w:val="20"/>
              </w:rPr>
            </w:pPr>
            <w:r w:rsidRPr="00A66AD6">
              <w:rPr>
                <w:rFonts w:eastAsia="Arial Unicode MS" w:cstheme="minorHAnsi"/>
                <w:bCs/>
                <w:sz w:val="20"/>
                <w:szCs w:val="20"/>
              </w:rPr>
              <w:t>Advocate for political, social, or economic policies and programs that will improve health in diverse populations</w:t>
            </w:r>
            <w:r w:rsidRPr="00A66AD6">
              <w:rPr>
                <w:rFonts w:cstheme="minorHAnsi"/>
                <w:sz w:val="20"/>
                <w:szCs w:val="20"/>
                <w:vertAlign w:val="superscript"/>
              </w:rPr>
              <w:footnoteReference w:id="3"/>
            </w:r>
          </w:p>
        </w:tc>
        <w:tc>
          <w:tcPr>
            <w:tcW w:w="3960" w:type="dxa"/>
            <w:shd w:val="clear" w:color="auto" w:fill="auto"/>
            <w:hideMark/>
          </w:tcPr>
          <w:p w14:paraId="351C927E" w14:textId="77777777" w:rsidR="003B66B3" w:rsidRPr="00A66AD6" w:rsidRDefault="003B66B3" w:rsidP="003909F9">
            <w:pPr>
              <w:spacing w:after="0" w:line="240" w:lineRule="auto"/>
              <w:rPr>
                <w:rFonts w:eastAsia="Times New Roman" w:cstheme="minorHAnsi"/>
                <w:color w:val="000000"/>
                <w:sz w:val="20"/>
                <w:szCs w:val="20"/>
              </w:rPr>
            </w:pPr>
            <w:r w:rsidRPr="00A66AD6">
              <w:rPr>
                <w:rFonts w:eastAsia="Times New Roman" w:cstheme="minorHAnsi"/>
                <w:color w:val="000000"/>
                <w:sz w:val="20"/>
                <w:szCs w:val="20"/>
              </w:rPr>
              <w:t> </w:t>
            </w:r>
          </w:p>
        </w:tc>
      </w:tr>
      <w:tr w:rsidR="003B66B3" w:rsidRPr="00A66AD6" w14:paraId="2E38171D" w14:textId="77777777" w:rsidTr="003909F9">
        <w:trPr>
          <w:trHeight w:val="503"/>
        </w:trPr>
        <w:tc>
          <w:tcPr>
            <w:tcW w:w="5305" w:type="dxa"/>
            <w:shd w:val="clear" w:color="auto" w:fill="auto"/>
          </w:tcPr>
          <w:p w14:paraId="62670392" w14:textId="77777777" w:rsidR="003B66B3" w:rsidRPr="00A66AD6" w:rsidRDefault="003B66B3" w:rsidP="003B66B3">
            <w:pPr>
              <w:pStyle w:val="ListParagraph"/>
              <w:numPr>
                <w:ilvl w:val="0"/>
                <w:numId w:val="9"/>
              </w:numPr>
              <w:shd w:val="clear" w:color="auto" w:fill="FFFFFF"/>
              <w:spacing w:after="0" w:line="240" w:lineRule="auto"/>
              <w:jc w:val="both"/>
              <w:rPr>
                <w:rFonts w:eastAsia="Times New Roman" w:cstheme="minorHAnsi"/>
                <w:bCs/>
                <w:color w:val="000000"/>
                <w:sz w:val="20"/>
                <w:szCs w:val="20"/>
              </w:rPr>
            </w:pPr>
            <w:r w:rsidRPr="00A66AD6">
              <w:rPr>
                <w:rFonts w:eastAsia="Arial Unicode MS" w:cstheme="minorHAnsi"/>
                <w:bCs/>
                <w:sz w:val="20"/>
                <w:szCs w:val="20"/>
              </w:rPr>
              <w:t>Evaluate policies for their impact on public health and health equity</w:t>
            </w:r>
          </w:p>
        </w:tc>
        <w:tc>
          <w:tcPr>
            <w:tcW w:w="3960" w:type="dxa"/>
            <w:shd w:val="clear" w:color="auto" w:fill="auto"/>
          </w:tcPr>
          <w:p w14:paraId="2500E403" w14:textId="77777777" w:rsidR="003B66B3" w:rsidRPr="00A66AD6" w:rsidRDefault="003B66B3" w:rsidP="003909F9">
            <w:pPr>
              <w:spacing w:after="0" w:line="240" w:lineRule="auto"/>
              <w:rPr>
                <w:rFonts w:eastAsia="Times New Roman" w:cstheme="minorHAnsi"/>
                <w:color w:val="000000"/>
                <w:sz w:val="20"/>
                <w:szCs w:val="20"/>
              </w:rPr>
            </w:pPr>
          </w:p>
        </w:tc>
      </w:tr>
      <w:tr w:rsidR="003B66B3" w:rsidRPr="00A66AD6" w14:paraId="331CC5B0" w14:textId="77777777" w:rsidTr="003909F9">
        <w:trPr>
          <w:trHeight w:val="278"/>
        </w:trPr>
        <w:tc>
          <w:tcPr>
            <w:tcW w:w="5305" w:type="dxa"/>
            <w:shd w:val="clear" w:color="auto" w:fill="D9D9D9"/>
          </w:tcPr>
          <w:p w14:paraId="38DB8D13" w14:textId="77777777" w:rsidR="003B66B3" w:rsidRPr="00A66AD6" w:rsidRDefault="003B66B3" w:rsidP="003909F9">
            <w:pPr>
              <w:spacing w:after="0" w:line="240" w:lineRule="auto"/>
              <w:rPr>
                <w:rFonts w:eastAsia="Times New Roman" w:cstheme="minorHAnsi"/>
                <w:b/>
                <w:color w:val="000000"/>
                <w:sz w:val="20"/>
                <w:szCs w:val="20"/>
              </w:rPr>
            </w:pPr>
            <w:r w:rsidRPr="00A66AD6">
              <w:rPr>
                <w:rFonts w:eastAsia="Times New Roman" w:cstheme="minorHAnsi"/>
                <w:b/>
                <w:color w:val="000000"/>
                <w:sz w:val="20"/>
                <w:szCs w:val="20"/>
              </w:rPr>
              <w:t>Leadership</w:t>
            </w:r>
          </w:p>
        </w:tc>
        <w:tc>
          <w:tcPr>
            <w:tcW w:w="3960" w:type="dxa"/>
            <w:shd w:val="clear" w:color="auto" w:fill="D9D9D9"/>
          </w:tcPr>
          <w:p w14:paraId="59BFEE10" w14:textId="77777777" w:rsidR="003B66B3" w:rsidRPr="00A66AD6" w:rsidRDefault="003B66B3" w:rsidP="003909F9">
            <w:pPr>
              <w:spacing w:after="0" w:line="240" w:lineRule="auto"/>
              <w:rPr>
                <w:rFonts w:eastAsia="Times New Roman" w:cstheme="minorHAnsi"/>
                <w:color w:val="000000"/>
                <w:sz w:val="20"/>
                <w:szCs w:val="20"/>
              </w:rPr>
            </w:pPr>
          </w:p>
        </w:tc>
      </w:tr>
      <w:tr w:rsidR="003B66B3" w:rsidRPr="00A66AD6" w14:paraId="12174B55" w14:textId="77777777" w:rsidTr="003909F9">
        <w:trPr>
          <w:trHeight w:val="602"/>
        </w:trPr>
        <w:tc>
          <w:tcPr>
            <w:tcW w:w="5305" w:type="dxa"/>
            <w:shd w:val="clear" w:color="auto" w:fill="auto"/>
            <w:hideMark/>
          </w:tcPr>
          <w:p w14:paraId="71D8BDA9" w14:textId="77777777" w:rsidR="003B66B3" w:rsidRPr="00A66AD6" w:rsidRDefault="003B66B3" w:rsidP="003B66B3">
            <w:pPr>
              <w:pStyle w:val="ListParagraph"/>
              <w:numPr>
                <w:ilvl w:val="0"/>
                <w:numId w:val="9"/>
              </w:numPr>
              <w:spacing w:after="0" w:line="240" w:lineRule="auto"/>
              <w:rPr>
                <w:rFonts w:eastAsia="Times New Roman" w:cstheme="minorHAnsi"/>
                <w:bCs/>
                <w:color w:val="000000"/>
                <w:sz w:val="20"/>
                <w:szCs w:val="20"/>
              </w:rPr>
            </w:pPr>
            <w:r w:rsidRPr="00A66AD6">
              <w:rPr>
                <w:rFonts w:eastAsia="Arial Unicode MS" w:cstheme="minorHAnsi"/>
                <w:bCs/>
                <w:sz w:val="20"/>
                <w:szCs w:val="20"/>
              </w:rPr>
              <w:t>Apply leadership and/or management principles to address a relevant issue</w:t>
            </w:r>
            <w:r w:rsidRPr="00A66AD6">
              <w:rPr>
                <w:rFonts w:cstheme="minorHAnsi"/>
                <w:sz w:val="20"/>
                <w:szCs w:val="20"/>
                <w:vertAlign w:val="superscript"/>
              </w:rPr>
              <w:footnoteReference w:id="4"/>
            </w:r>
            <w:r w:rsidRPr="00A66AD6">
              <w:rPr>
                <w:rFonts w:eastAsia="Arial Unicode MS" w:cstheme="minorHAnsi"/>
                <w:bCs/>
                <w:sz w:val="20"/>
                <w:szCs w:val="20"/>
              </w:rPr>
              <w:t xml:space="preserve">   </w:t>
            </w:r>
          </w:p>
        </w:tc>
        <w:tc>
          <w:tcPr>
            <w:tcW w:w="3960" w:type="dxa"/>
            <w:shd w:val="clear" w:color="auto" w:fill="auto"/>
            <w:hideMark/>
          </w:tcPr>
          <w:p w14:paraId="22F0FC99" w14:textId="77777777" w:rsidR="003B66B3" w:rsidRPr="00A66AD6" w:rsidRDefault="003B66B3" w:rsidP="003909F9">
            <w:pPr>
              <w:spacing w:after="0" w:line="240" w:lineRule="auto"/>
              <w:rPr>
                <w:rFonts w:eastAsia="Times New Roman" w:cstheme="minorHAnsi"/>
                <w:color w:val="000000"/>
                <w:sz w:val="20"/>
                <w:szCs w:val="20"/>
              </w:rPr>
            </w:pPr>
            <w:r w:rsidRPr="00A66AD6">
              <w:rPr>
                <w:rFonts w:eastAsia="Times New Roman" w:cstheme="minorHAnsi"/>
                <w:color w:val="000000"/>
                <w:sz w:val="20"/>
                <w:szCs w:val="20"/>
              </w:rPr>
              <w:t> </w:t>
            </w:r>
          </w:p>
        </w:tc>
      </w:tr>
      <w:tr w:rsidR="003B66B3" w:rsidRPr="00A66AD6" w14:paraId="57A066CF" w14:textId="77777777" w:rsidTr="003909F9">
        <w:trPr>
          <w:trHeight w:val="548"/>
        </w:trPr>
        <w:tc>
          <w:tcPr>
            <w:tcW w:w="5305" w:type="dxa"/>
            <w:shd w:val="clear" w:color="auto" w:fill="auto"/>
          </w:tcPr>
          <w:p w14:paraId="22B1B5E0" w14:textId="77777777" w:rsidR="003B66B3" w:rsidRPr="00A66AD6" w:rsidRDefault="003B66B3" w:rsidP="003B66B3">
            <w:pPr>
              <w:pStyle w:val="ListParagraph"/>
              <w:numPr>
                <w:ilvl w:val="0"/>
                <w:numId w:val="9"/>
              </w:numPr>
              <w:spacing w:after="0" w:line="240" w:lineRule="auto"/>
              <w:jc w:val="both"/>
              <w:rPr>
                <w:rFonts w:eastAsia="Times New Roman" w:cstheme="minorHAnsi"/>
                <w:bCs/>
                <w:color w:val="000000"/>
                <w:sz w:val="20"/>
                <w:szCs w:val="20"/>
              </w:rPr>
            </w:pPr>
            <w:r w:rsidRPr="00A66AD6">
              <w:rPr>
                <w:rFonts w:eastAsia="Arial Unicode MS" w:cstheme="minorHAnsi"/>
                <w:bCs/>
                <w:sz w:val="20"/>
                <w:szCs w:val="20"/>
              </w:rPr>
              <w:t>Apply negotiation and mediation skills to address organizational or community challenges</w:t>
            </w:r>
            <w:r w:rsidRPr="00A66AD6">
              <w:rPr>
                <w:rFonts w:cstheme="minorHAnsi"/>
                <w:sz w:val="20"/>
                <w:szCs w:val="20"/>
                <w:vertAlign w:val="superscript"/>
              </w:rPr>
              <w:footnoteReference w:id="5"/>
            </w:r>
          </w:p>
        </w:tc>
        <w:tc>
          <w:tcPr>
            <w:tcW w:w="3960" w:type="dxa"/>
            <w:shd w:val="clear" w:color="auto" w:fill="auto"/>
          </w:tcPr>
          <w:p w14:paraId="169B1C7B" w14:textId="77777777" w:rsidR="003B66B3" w:rsidRPr="00A66AD6" w:rsidRDefault="003B66B3" w:rsidP="003909F9">
            <w:pPr>
              <w:spacing w:after="0" w:line="240" w:lineRule="auto"/>
              <w:rPr>
                <w:rFonts w:eastAsia="Times New Roman" w:cstheme="minorHAnsi"/>
                <w:color w:val="000000"/>
                <w:sz w:val="20"/>
                <w:szCs w:val="20"/>
              </w:rPr>
            </w:pPr>
          </w:p>
        </w:tc>
      </w:tr>
      <w:tr w:rsidR="003B66B3" w:rsidRPr="00A66AD6" w14:paraId="5E3CDD1C" w14:textId="77777777" w:rsidTr="003909F9">
        <w:trPr>
          <w:trHeight w:val="260"/>
        </w:trPr>
        <w:tc>
          <w:tcPr>
            <w:tcW w:w="5305" w:type="dxa"/>
            <w:shd w:val="clear" w:color="auto" w:fill="D9D9D9"/>
          </w:tcPr>
          <w:p w14:paraId="3F950205" w14:textId="77777777" w:rsidR="003B66B3" w:rsidRPr="00A66AD6" w:rsidRDefault="003B66B3" w:rsidP="003909F9">
            <w:pPr>
              <w:spacing w:after="0" w:line="240" w:lineRule="auto"/>
              <w:rPr>
                <w:rFonts w:eastAsia="Times New Roman" w:cstheme="minorHAnsi"/>
                <w:b/>
                <w:color w:val="000000"/>
                <w:sz w:val="20"/>
                <w:szCs w:val="20"/>
              </w:rPr>
            </w:pPr>
            <w:r w:rsidRPr="00A66AD6">
              <w:rPr>
                <w:rFonts w:eastAsia="Times New Roman" w:cstheme="minorHAnsi"/>
                <w:b/>
                <w:color w:val="000000"/>
                <w:sz w:val="20"/>
                <w:szCs w:val="20"/>
              </w:rPr>
              <w:t>Communication</w:t>
            </w:r>
          </w:p>
        </w:tc>
        <w:tc>
          <w:tcPr>
            <w:tcW w:w="3960" w:type="dxa"/>
            <w:shd w:val="clear" w:color="auto" w:fill="D9D9D9"/>
          </w:tcPr>
          <w:p w14:paraId="527B4618" w14:textId="77777777" w:rsidR="003B66B3" w:rsidRPr="00A66AD6" w:rsidRDefault="003B66B3" w:rsidP="003909F9">
            <w:pPr>
              <w:spacing w:after="0" w:line="240" w:lineRule="auto"/>
              <w:rPr>
                <w:rFonts w:eastAsia="Times New Roman" w:cstheme="minorHAnsi"/>
                <w:color w:val="000000"/>
                <w:sz w:val="20"/>
                <w:szCs w:val="20"/>
              </w:rPr>
            </w:pPr>
          </w:p>
        </w:tc>
      </w:tr>
      <w:tr w:rsidR="003B66B3" w:rsidRPr="00A66AD6" w14:paraId="6EF3ED10" w14:textId="77777777" w:rsidTr="003909F9">
        <w:trPr>
          <w:trHeight w:val="440"/>
        </w:trPr>
        <w:tc>
          <w:tcPr>
            <w:tcW w:w="5305" w:type="dxa"/>
            <w:shd w:val="clear" w:color="auto" w:fill="auto"/>
            <w:hideMark/>
          </w:tcPr>
          <w:p w14:paraId="5FFB6592" w14:textId="77777777" w:rsidR="003B66B3" w:rsidRPr="00A66AD6" w:rsidRDefault="003B66B3" w:rsidP="003B66B3">
            <w:pPr>
              <w:pStyle w:val="ListParagraph"/>
              <w:numPr>
                <w:ilvl w:val="0"/>
                <w:numId w:val="9"/>
              </w:numPr>
              <w:spacing w:after="0" w:line="240" w:lineRule="auto"/>
              <w:rPr>
                <w:rFonts w:eastAsia="Times New Roman" w:cstheme="minorHAnsi"/>
                <w:bCs/>
                <w:color w:val="000000"/>
                <w:sz w:val="20"/>
                <w:szCs w:val="20"/>
              </w:rPr>
            </w:pPr>
            <w:r w:rsidRPr="00A66AD6">
              <w:rPr>
                <w:rFonts w:eastAsia="Arial Unicode MS" w:cstheme="minorHAnsi"/>
                <w:bCs/>
                <w:sz w:val="20"/>
                <w:szCs w:val="20"/>
              </w:rPr>
              <w:t>Select communication strategies for different audiences and sectors</w:t>
            </w:r>
            <w:r w:rsidRPr="00A66AD6">
              <w:rPr>
                <w:rFonts w:cstheme="minorHAnsi"/>
                <w:bCs/>
                <w:sz w:val="20"/>
                <w:szCs w:val="20"/>
              </w:rPr>
              <w:t xml:space="preserve"> </w:t>
            </w:r>
          </w:p>
        </w:tc>
        <w:tc>
          <w:tcPr>
            <w:tcW w:w="3960" w:type="dxa"/>
            <w:shd w:val="clear" w:color="auto" w:fill="auto"/>
            <w:hideMark/>
          </w:tcPr>
          <w:p w14:paraId="4A74692E" w14:textId="77777777" w:rsidR="003B66B3" w:rsidRPr="00A66AD6" w:rsidRDefault="003B66B3" w:rsidP="003909F9">
            <w:pPr>
              <w:spacing w:after="0" w:line="240" w:lineRule="auto"/>
              <w:rPr>
                <w:rFonts w:eastAsia="Times New Roman" w:cstheme="minorHAnsi"/>
                <w:color w:val="000000"/>
                <w:sz w:val="20"/>
                <w:szCs w:val="20"/>
              </w:rPr>
            </w:pPr>
            <w:r w:rsidRPr="00A66AD6">
              <w:rPr>
                <w:rFonts w:eastAsia="Times New Roman" w:cstheme="minorHAnsi"/>
                <w:color w:val="000000"/>
                <w:sz w:val="20"/>
                <w:szCs w:val="20"/>
              </w:rPr>
              <w:t> </w:t>
            </w:r>
          </w:p>
        </w:tc>
      </w:tr>
      <w:tr w:rsidR="003B66B3" w:rsidRPr="00A66AD6" w14:paraId="56CC7EFA" w14:textId="77777777" w:rsidTr="003909F9">
        <w:trPr>
          <w:trHeight w:val="510"/>
        </w:trPr>
        <w:tc>
          <w:tcPr>
            <w:tcW w:w="5305" w:type="dxa"/>
            <w:shd w:val="clear" w:color="auto" w:fill="auto"/>
            <w:hideMark/>
          </w:tcPr>
          <w:p w14:paraId="1EDA7979" w14:textId="5192F69B" w:rsidR="003B66B3" w:rsidRPr="00A66AD6" w:rsidRDefault="003B66B3" w:rsidP="003B66B3">
            <w:pPr>
              <w:pStyle w:val="ListParagraph"/>
              <w:numPr>
                <w:ilvl w:val="0"/>
                <w:numId w:val="9"/>
              </w:numPr>
              <w:spacing w:after="0" w:line="240" w:lineRule="auto"/>
              <w:rPr>
                <w:rFonts w:cstheme="minorHAnsi"/>
                <w:bCs/>
                <w:sz w:val="20"/>
                <w:szCs w:val="20"/>
              </w:rPr>
            </w:pPr>
            <w:r w:rsidRPr="00A66AD6">
              <w:rPr>
                <w:rFonts w:cstheme="minorHAnsi"/>
                <w:bCs/>
                <w:sz w:val="20"/>
                <w:szCs w:val="20"/>
              </w:rPr>
              <w:t>Communicate audience-appropriate public health content, both in writing and through oral presentation</w:t>
            </w:r>
            <w:r w:rsidR="00F004EA">
              <w:rPr>
                <w:rFonts w:cstheme="minorHAnsi"/>
                <w:bCs/>
                <w:sz w:val="20"/>
                <w:szCs w:val="20"/>
              </w:rPr>
              <w:t xml:space="preserve"> to a</w:t>
            </w:r>
            <w:r w:rsidR="00F004EA" w:rsidRPr="00A66AD6">
              <w:rPr>
                <w:rFonts w:cstheme="minorHAnsi"/>
                <w:bCs/>
                <w:sz w:val="20"/>
                <w:szCs w:val="20"/>
              </w:rPr>
              <w:t xml:space="preserve"> non-academic, non-peer audience</w:t>
            </w:r>
            <w:r w:rsidR="00F004EA">
              <w:rPr>
                <w:rFonts w:cstheme="minorHAnsi"/>
                <w:bCs/>
                <w:sz w:val="20"/>
                <w:szCs w:val="20"/>
              </w:rPr>
              <w:t xml:space="preserve"> with attention to factors such as literacy and health literacy</w:t>
            </w:r>
          </w:p>
        </w:tc>
        <w:tc>
          <w:tcPr>
            <w:tcW w:w="3960" w:type="dxa"/>
            <w:shd w:val="clear" w:color="auto" w:fill="auto"/>
            <w:hideMark/>
          </w:tcPr>
          <w:p w14:paraId="3E72D7C5" w14:textId="77777777" w:rsidR="003B66B3" w:rsidRPr="00A66AD6" w:rsidRDefault="003B66B3" w:rsidP="003909F9">
            <w:pPr>
              <w:spacing w:after="0" w:line="240" w:lineRule="auto"/>
              <w:rPr>
                <w:rFonts w:eastAsia="Times New Roman" w:cstheme="minorHAnsi"/>
                <w:color w:val="000000"/>
                <w:sz w:val="20"/>
                <w:szCs w:val="20"/>
              </w:rPr>
            </w:pPr>
            <w:r w:rsidRPr="00A66AD6">
              <w:rPr>
                <w:rFonts w:eastAsia="Times New Roman" w:cstheme="minorHAnsi"/>
                <w:color w:val="000000"/>
                <w:sz w:val="20"/>
                <w:szCs w:val="20"/>
              </w:rPr>
              <w:t> </w:t>
            </w:r>
          </w:p>
        </w:tc>
      </w:tr>
      <w:tr w:rsidR="003B66B3" w:rsidRPr="00A66AD6" w14:paraId="54B3FC26" w14:textId="77777777" w:rsidTr="003909F9">
        <w:trPr>
          <w:trHeight w:val="300"/>
        </w:trPr>
        <w:tc>
          <w:tcPr>
            <w:tcW w:w="5305" w:type="dxa"/>
            <w:shd w:val="clear" w:color="auto" w:fill="auto"/>
            <w:hideMark/>
          </w:tcPr>
          <w:p w14:paraId="7E301190" w14:textId="36CB4BC7" w:rsidR="003B66B3" w:rsidRPr="00A66AD6" w:rsidRDefault="003B66B3" w:rsidP="003B66B3">
            <w:pPr>
              <w:pStyle w:val="ListParagraph"/>
              <w:numPr>
                <w:ilvl w:val="0"/>
                <w:numId w:val="9"/>
              </w:numPr>
              <w:spacing w:after="0" w:line="240" w:lineRule="auto"/>
              <w:rPr>
                <w:rFonts w:eastAsia="Times New Roman" w:cstheme="minorHAnsi"/>
                <w:bCs/>
                <w:color w:val="000000"/>
                <w:sz w:val="20"/>
                <w:szCs w:val="20"/>
              </w:rPr>
            </w:pPr>
            <w:r w:rsidRPr="00A66AD6">
              <w:rPr>
                <w:rFonts w:cstheme="minorHAnsi"/>
                <w:bCs/>
                <w:sz w:val="20"/>
                <w:szCs w:val="20"/>
              </w:rPr>
              <w:t xml:space="preserve">Describe the importance of cultural </w:t>
            </w:r>
            <w:r w:rsidR="00F004EA">
              <w:rPr>
                <w:rFonts w:cstheme="minorHAnsi"/>
                <w:bCs/>
                <w:sz w:val="20"/>
                <w:szCs w:val="20"/>
              </w:rPr>
              <w:t>humility</w:t>
            </w:r>
            <w:r w:rsidR="00F004EA">
              <w:rPr>
                <w:rStyle w:val="FootnoteReference"/>
                <w:rFonts w:cstheme="minorHAnsi"/>
                <w:bCs/>
                <w:sz w:val="20"/>
                <w:szCs w:val="20"/>
              </w:rPr>
              <w:footnoteReference w:id="6"/>
            </w:r>
            <w:r w:rsidRPr="00A66AD6">
              <w:rPr>
                <w:rFonts w:cstheme="minorHAnsi"/>
                <w:bCs/>
                <w:sz w:val="20"/>
                <w:szCs w:val="20"/>
              </w:rPr>
              <w:t xml:space="preserve"> in communicating public health content</w:t>
            </w:r>
          </w:p>
        </w:tc>
        <w:tc>
          <w:tcPr>
            <w:tcW w:w="3960" w:type="dxa"/>
            <w:shd w:val="clear" w:color="auto" w:fill="auto"/>
            <w:hideMark/>
          </w:tcPr>
          <w:p w14:paraId="151EABDD" w14:textId="77777777" w:rsidR="003B66B3" w:rsidRPr="00A66AD6" w:rsidRDefault="003B66B3" w:rsidP="003909F9">
            <w:pPr>
              <w:spacing w:after="0" w:line="240" w:lineRule="auto"/>
              <w:rPr>
                <w:rFonts w:eastAsia="Times New Roman" w:cstheme="minorHAnsi"/>
                <w:color w:val="000000"/>
                <w:sz w:val="20"/>
                <w:szCs w:val="20"/>
              </w:rPr>
            </w:pPr>
            <w:r w:rsidRPr="00A66AD6">
              <w:rPr>
                <w:rFonts w:eastAsia="Times New Roman" w:cstheme="minorHAnsi"/>
                <w:color w:val="000000"/>
                <w:sz w:val="20"/>
                <w:szCs w:val="20"/>
              </w:rPr>
              <w:t> </w:t>
            </w:r>
          </w:p>
        </w:tc>
      </w:tr>
      <w:tr w:rsidR="003B66B3" w:rsidRPr="00A66AD6" w14:paraId="1BD1E63B" w14:textId="77777777" w:rsidTr="003909F9">
        <w:trPr>
          <w:trHeight w:val="300"/>
        </w:trPr>
        <w:tc>
          <w:tcPr>
            <w:tcW w:w="5305" w:type="dxa"/>
            <w:shd w:val="clear" w:color="auto" w:fill="D9D9D9"/>
          </w:tcPr>
          <w:p w14:paraId="17DD26DB" w14:textId="77777777" w:rsidR="003B66B3" w:rsidRPr="00A66AD6" w:rsidRDefault="003B66B3" w:rsidP="003909F9">
            <w:pPr>
              <w:spacing w:after="0" w:line="240" w:lineRule="auto"/>
              <w:rPr>
                <w:rFonts w:eastAsia="Times New Roman" w:cstheme="minorHAnsi"/>
                <w:b/>
                <w:color w:val="000000"/>
                <w:sz w:val="20"/>
                <w:szCs w:val="20"/>
              </w:rPr>
            </w:pPr>
            <w:r w:rsidRPr="00A66AD6">
              <w:rPr>
                <w:rFonts w:eastAsia="Times New Roman" w:cstheme="minorHAnsi"/>
                <w:b/>
                <w:color w:val="000000"/>
                <w:sz w:val="20"/>
                <w:szCs w:val="20"/>
              </w:rPr>
              <w:t>Interprofessional Practice*</w:t>
            </w:r>
          </w:p>
        </w:tc>
        <w:tc>
          <w:tcPr>
            <w:tcW w:w="3960" w:type="dxa"/>
            <w:shd w:val="clear" w:color="auto" w:fill="D9D9D9"/>
          </w:tcPr>
          <w:p w14:paraId="1A286C5D" w14:textId="77777777" w:rsidR="003B66B3" w:rsidRPr="00A66AD6" w:rsidRDefault="003B66B3" w:rsidP="003909F9">
            <w:pPr>
              <w:spacing w:after="0" w:line="240" w:lineRule="auto"/>
              <w:rPr>
                <w:rFonts w:eastAsia="Times New Roman" w:cstheme="minorHAnsi"/>
                <w:color w:val="000000"/>
                <w:sz w:val="20"/>
                <w:szCs w:val="20"/>
              </w:rPr>
            </w:pPr>
          </w:p>
        </w:tc>
      </w:tr>
      <w:tr w:rsidR="003B66B3" w:rsidRPr="00A66AD6" w14:paraId="32A512C4" w14:textId="77777777" w:rsidTr="003909F9">
        <w:trPr>
          <w:trHeight w:val="300"/>
        </w:trPr>
        <w:tc>
          <w:tcPr>
            <w:tcW w:w="5305" w:type="dxa"/>
            <w:shd w:val="clear" w:color="auto" w:fill="auto"/>
            <w:hideMark/>
          </w:tcPr>
          <w:p w14:paraId="5E7A32FC" w14:textId="77777777" w:rsidR="003B66B3" w:rsidRPr="00A66AD6" w:rsidRDefault="003B66B3" w:rsidP="003B66B3">
            <w:pPr>
              <w:numPr>
                <w:ilvl w:val="0"/>
                <w:numId w:val="9"/>
              </w:numPr>
              <w:spacing w:after="0" w:line="240" w:lineRule="auto"/>
              <w:rPr>
                <w:rFonts w:eastAsia="Times New Roman" w:cstheme="minorHAnsi"/>
                <w:bCs/>
                <w:color w:val="000000"/>
                <w:sz w:val="20"/>
                <w:szCs w:val="20"/>
              </w:rPr>
            </w:pPr>
            <w:r w:rsidRPr="0037783B">
              <w:rPr>
                <w:rFonts w:eastAsia="Times New Roman" w:cstheme="minorHAnsi"/>
                <w:bCs/>
                <w:color w:val="000000"/>
                <w:sz w:val="20"/>
                <w:szCs w:val="20"/>
              </w:rPr>
              <w:t>Integrate perspectives from other sectors and/or professions to promote and advance population health</w:t>
            </w:r>
            <w:r w:rsidRPr="0037783B">
              <w:rPr>
                <w:rFonts w:eastAsia="Times New Roman" w:cstheme="minorHAnsi"/>
                <w:bCs/>
                <w:color w:val="000000"/>
                <w:sz w:val="20"/>
                <w:szCs w:val="20"/>
                <w:vertAlign w:val="superscript"/>
              </w:rPr>
              <w:footnoteReference w:id="7"/>
            </w:r>
          </w:p>
        </w:tc>
        <w:tc>
          <w:tcPr>
            <w:tcW w:w="3960" w:type="dxa"/>
            <w:shd w:val="clear" w:color="auto" w:fill="auto"/>
            <w:hideMark/>
          </w:tcPr>
          <w:p w14:paraId="1102C750" w14:textId="77777777" w:rsidR="003B66B3" w:rsidRPr="00A66AD6" w:rsidRDefault="003B66B3" w:rsidP="003909F9">
            <w:pPr>
              <w:spacing w:after="0" w:line="240" w:lineRule="auto"/>
              <w:rPr>
                <w:rFonts w:eastAsia="Times New Roman" w:cstheme="minorHAnsi"/>
                <w:color w:val="000000"/>
                <w:sz w:val="20"/>
                <w:szCs w:val="20"/>
              </w:rPr>
            </w:pPr>
            <w:r w:rsidRPr="00A66AD6">
              <w:rPr>
                <w:rFonts w:eastAsia="Times New Roman" w:cstheme="minorHAnsi"/>
                <w:color w:val="000000"/>
                <w:sz w:val="20"/>
                <w:szCs w:val="20"/>
              </w:rPr>
              <w:t> </w:t>
            </w:r>
          </w:p>
        </w:tc>
      </w:tr>
      <w:tr w:rsidR="003B66B3" w:rsidRPr="00A66AD6" w14:paraId="01111429" w14:textId="77777777" w:rsidTr="003909F9">
        <w:trPr>
          <w:trHeight w:val="315"/>
        </w:trPr>
        <w:tc>
          <w:tcPr>
            <w:tcW w:w="5305" w:type="dxa"/>
            <w:shd w:val="clear" w:color="auto" w:fill="D9D9D9"/>
          </w:tcPr>
          <w:p w14:paraId="01CDC6B8" w14:textId="77777777" w:rsidR="003B66B3" w:rsidRPr="00A66AD6" w:rsidRDefault="003B66B3" w:rsidP="003909F9">
            <w:pPr>
              <w:spacing w:after="0" w:line="240" w:lineRule="auto"/>
              <w:rPr>
                <w:rFonts w:eastAsia="Times New Roman" w:cstheme="minorHAnsi"/>
                <w:b/>
                <w:color w:val="000000"/>
                <w:sz w:val="20"/>
                <w:szCs w:val="20"/>
              </w:rPr>
            </w:pPr>
            <w:r w:rsidRPr="00A66AD6">
              <w:rPr>
                <w:rFonts w:eastAsia="Times New Roman" w:cstheme="minorHAnsi"/>
                <w:b/>
                <w:color w:val="000000"/>
                <w:sz w:val="20"/>
                <w:szCs w:val="20"/>
              </w:rPr>
              <w:t>Systems Thinking</w:t>
            </w:r>
          </w:p>
        </w:tc>
        <w:tc>
          <w:tcPr>
            <w:tcW w:w="3960" w:type="dxa"/>
            <w:shd w:val="clear" w:color="auto" w:fill="D9D9D9"/>
          </w:tcPr>
          <w:p w14:paraId="4E4D2855" w14:textId="77777777" w:rsidR="003B66B3" w:rsidRPr="00A66AD6" w:rsidRDefault="003B66B3" w:rsidP="003909F9">
            <w:pPr>
              <w:spacing w:after="0" w:line="240" w:lineRule="auto"/>
              <w:rPr>
                <w:rFonts w:eastAsia="Times New Roman" w:cstheme="minorHAnsi"/>
                <w:color w:val="000000"/>
                <w:sz w:val="20"/>
                <w:szCs w:val="20"/>
              </w:rPr>
            </w:pPr>
          </w:p>
        </w:tc>
      </w:tr>
      <w:tr w:rsidR="003B66B3" w:rsidRPr="00A66AD6" w14:paraId="2551364A" w14:textId="77777777" w:rsidTr="003909F9">
        <w:trPr>
          <w:trHeight w:val="315"/>
        </w:trPr>
        <w:tc>
          <w:tcPr>
            <w:tcW w:w="5305" w:type="dxa"/>
            <w:shd w:val="clear" w:color="auto" w:fill="auto"/>
            <w:hideMark/>
          </w:tcPr>
          <w:p w14:paraId="073F13C2" w14:textId="77777777" w:rsidR="003B66B3" w:rsidRPr="00A66AD6" w:rsidRDefault="003B66B3" w:rsidP="003B66B3">
            <w:pPr>
              <w:pStyle w:val="ListParagraph"/>
              <w:numPr>
                <w:ilvl w:val="0"/>
                <w:numId w:val="9"/>
              </w:numPr>
              <w:spacing w:after="0" w:line="240" w:lineRule="auto"/>
              <w:rPr>
                <w:rFonts w:eastAsia="Arial Unicode MS" w:cstheme="minorHAnsi"/>
                <w:bCs/>
                <w:sz w:val="20"/>
                <w:szCs w:val="20"/>
              </w:rPr>
            </w:pPr>
            <w:r w:rsidRPr="00A66AD6">
              <w:rPr>
                <w:rFonts w:eastAsia="Arial Unicode MS" w:cstheme="minorHAnsi"/>
                <w:bCs/>
                <w:sz w:val="20"/>
                <w:szCs w:val="20"/>
              </w:rPr>
              <w:t>Apply a systems thinking tool to visually represent a public health issue in a format other than standard narrative</w:t>
            </w:r>
            <w:r w:rsidRPr="00A66AD6">
              <w:rPr>
                <w:rFonts w:cstheme="minorHAnsi"/>
                <w:vertAlign w:val="superscript"/>
              </w:rPr>
              <w:footnoteReference w:id="8"/>
            </w:r>
          </w:p>
          <w:p w14:paraId="19E5A90F" w14:textId="77777777" w:rsidR="003B66B3" w:rsidRPr="00A66AD6" w:rsidRDefault="003B66B3" w:rsidP="003909F9">
            <w:pPr>
              <w:spacing w:after="0" w:line="240" w:lineRule="auto"/>
              <w:rPr>
                <w:rFonts w:eastAsia="Times New Roman" w:cstheme="minorHAnsi"/>
                <w:color w:val="000000"/>
                <w:sz w:val="20"/>
                <w:szCs w:val="20"/>
              </w:rPr>
            </w:pPr>
          </w:p>
        </w:tc>
        <w:tc>
          <w:tcPr>
            <w:tcW w:w="3960" w:type="dxa"/>
            <w:shd w:val="clear" w:color="auto" w:fill="auto"/>
            <w:hideMark/>
          </w:tcPr>
          <w:p w14:paraId="1A93708B" w14:textId="77777777" w:rsidR="003B66B3" w:rsidRPr="00A66AD6" w:rsidRDefault="003B66B3" w:rsidP="003909F9">
            <w:pPr>
              <w:spacing w:after="0" w:line="240" w:lineRule="auto"/>
              <w:rPr>
                <w:rFonts w:eastAsia="Times New Roman" w:cstheme="minorHAnsi"/>
                <w:color w:val="000000"/>
                <w:sz w:val="20"/>
                <w:szCs w:val="20"/>
              </w:rPr>
            </w:pPr>
            <w:r w:rsidRPr="00A66AD6">
              <w:rPr>
                <w:rFonts w:eastAsia="Times New Roman" w:cstheme="minorHAnsi"/>
                <w:color w:val="000000"/>
                <w:sz w:val="20"/>
                <w:szCs w:val="20"/>
              </w:rPr>
              <w:t> </w:t>
            </w:r>
          </w:p>
        </w:tc>
      </w:tr>
    </w:tbl>
    <w:p w14:paraId="02329934" w14:textId="6CC41F46" w:rsidR="00FC2001" w:rsidRDefault="00B10373" w:rsidP="00B10373">
      <w:pPr>
        <w:spacing w:after="0" w:line="240" w:lineRule="auto"/>
        <w:jc w:val="both"/>
        <w:rPr>
          <w:rFonts w:ascii="Arial" w:eastAsia="Times New Roman" w:hAnsi="Arial" w:cs="Arial"/>
          <w:i/>
          <w:color w:val="000000"/>
          <w:sz w:val="20"/>
          <w:szCs w:val="20"/>
        </w:rPr>
      </w:pPr>
      <w:bookmarkStart w:id="0" w:name="_Hlk119402065"/>
      <w:r w:rsidRPr="001F4825">
        <w:rPr>
          <w:rFonts w:eastAsia="Times New Roman" w:cstheme="minorHAnsi"/>
          <w:iCs/>
          <w:color w:val="000000"/>
        </w:rPr>
        <w:t>^</w:t>
      </w:r>
      <w:r w:rsidRPr="001F4825">
        <w:rPr>
          <w:rFonts w:eastAsia="Times New Roman" w:cstheme="minorHAnsi"/>
          <w:iCs/>
          <w:color w:val="000000"/>
          <w:sz w:val="18"/>
          <w:szCs w:val="18"/>
        </w:rPr>
        <w:t xml:space="preserve"> </w:t>
      </w:r>
      <w:r w:rsidRPr="001F4825">
        <w:rPr>
          <w:rFonts w:eastAsia="Times New Roman"/>
          <w:sz w:val="20"/>
          <w:szCs w:val="18"/>
        </w:rPr>
        <w:t xml:space="preserve">Identify one course that provides the clearest and best example of teaching and assessing each competency. If multiple courses are needed to address all components of a competency statement, include both, but indicate which </w:t>
      </w:r>
      <w:r w:rsidRPr="001F4825">
        <w:rPr>
          <w:rFonts w:eastAsia="Times New Roman"/>
          <w:sz w:val="20"/>
          <w:szCs w:val="18"/>
        </w:rPr>
        <w:lastRenderedPageBreak/>
        <w:t>aspects of the competency are taught in each course.</w:t>
      </w:r>
      <w:r>
        <w:rPr>
          <w:rFonts w:eastAsia="Times New Roman"/>
          <w:sz w:val="20"/>
          <w:szCs w:val="18"/>
        </w:rPr>
        <w:t xml:space="preserve"> Note that this</w:t>
      </w:r>
      <w:r w:rsidRPr="00A66AD6">
        <w:rPr>
          <w:rFonts w:eastAsia="Times New Roman" w:cstheme="minorHAnsi"/>
          <w:i/>
          <w:color w:val="000000"/>
          <w:sz w:val="20"/>
          <w:szCs w:val="20"/>
        </w:rPr>
        <w:t xml:space="preserve"> </w:t>
      </w:r>
      <w:r w:rsidRPr="001F4825">
        <w:rPr>
          <w:rFonts w:eastAsia="Times New Roman" w:cstheme="minorHAnsi"/>
          <w:iCs/>
          <w:color w:val="000000"/>
          <w:sz w:val="20"/>
          <w:szCs w:val="20"/>
        </w:rPr>
        <w:t>form asks for a simplified version of the template</w:t>
      </w:r>
      <w:r>
        <w:rPr>
          <w:rFonts w:eastAsia="Times New Roman" w:cstheme="minorHAnsi"/>
          <w:iCs/>
          <w:color w:val="000000"/>
          <w:sz w:val="20"/>
          <w:szCs w:val="20"/>
        </w:rPr>
        <w:t xml:space="preserve"> </w:t>
      </w:r>
      <w:r w:rsidRPr="001F4825">
        <w:rPr>
          <w:rFonts w:eastAsia="Times New Roman" w:cstheme="minorHAnsi"/>
          <w:iCs/>
          <w:color w:val="000000"/>
          <w:sz w:val="20"/>
          <w:szCs w:val="20"/>
        </w:rPr>
        <w:t>required in the self-study. In the self-study, schools and programs will also identify specific assessment opportunities for each competency in Template D2-2.</w:t>
      </w:r>
    </w:p>
    <w:bookmarkEnd w:id="0"/>
    <w:p w14:paraId="19C5F238" w14:textId="77777777" w:rsidR="00B10373" w:rsidRDefault="00FC2001" w:rsidP="00FC2001">
      <w:pPr>
        <w:suppressAutoHyphens/>
        <w:spacing w:after="0" w:line="240" w:lineRule="auto"/>
        <w:jc w:val="center"/>
        <w:rPr>
          <w:rFonts w:ascii="Arial" w:eastAsia="Times New Roman" w:hAnsi="Arial" w:cs="Arial"/>
          <w:i/>
          <w:color w:val="000000"/>
          <w:sz w:val="20"/>
          <w:szCs w:val="20"/>
        </w:rPr>
      </w:pPr>
      <w:r>
        <w:rPr>
          <w:rFonts w:ascii="Arial" w:eastAsia="Times New Roman" w:hAnsi="Arial" w:cs="Arial"/>
          <w:i/>
          <w:color w:val="000000"/>
          <w:sz w:val="20"/>
          <w:szCs w:val="20"/>
        </w:rPr>
        <w:br w:type="page"/>
      </w:r>
    </w:p>
    <w:p w14:paraId="59EA1B38" w14:textId="77777777" w:rsidR="00B10373" w:rsidRPr="00806653" w:rsidRDefault="00B10373" w:rsidP="00B10373">
      <w:pPr>
        <w:suppressAutoHyphens/>
        <w:spacing w:after="0" w:line="240" w:lineRule="auto"/>
        <w:jc w:val="center"/>
        <w:rPr>
          <w:rFonts w:ascii="Souvenir" w:hAnsi="Souvenir"/>
          <w:i/>
          <w:spacing w:val="-2"/>
        </w:rPr>
      </w:pPr>
      <w:r w:rsidRPr="00BB6717">
        <w:rPr>
          <w:rFonts w:ascii="Souvenir" w:hAnsi="Souvenir"/>
          <w:i/>
          <w:spacing w:val="-2"/>
          <w:highlight w:val="yellow"/>
        </w:rPr>
        <w:lastRenderedPageBreak/>
        <w:t>(Remove table if not applicable</w:t>
      </w:r>
      <w:r>
        <w:rPr>
          <w:rFonts w:ascii="Souvenir" w:hAnsi="Souvenir"/>
          <w:i/>
          <w:spacing w:val="-2"/>
          <w:highlight w:val="yellow"/>
        </w:rPr>
        <w:t xml:space="preserve"> for this notice</w:t>
      </w:r>
      <w:r w:rsidRPr="00BB6717">
        <w:rPr>
          <w:rFonts w:ascii="Souvenir" w:hAnsi="Souvenir"/>
          <w:i/>
          <w:spacing w:val="-2"/>
          <w:highlight w:val="yellow"/>
        </w:rPr>
        <w:t>)</w:t>
      </w:r>
    </w:p>
    <w:p w14:paraId="2ED43DB1" w14:textId="77777777" w:rsidR="00B10373" w:rsidRDefault="00B10373" w:rsidP="00FC2001">
      <w:pPr>
        <w:suppressAutoHyphens/>
        <w:spacing w:after="0" w:line="240" w:lineRule="auto"/>
        <w:jc w:val="center"/>
        <w:rPr>
          <w:rFonts w:ascii="Souvenir" w:hAnsi="Souvenir"/>
          <w:b/>
          <w:spacing w:val="-2"/>
          <w:sz w:val="24"/>
        </w:rPr>
      </w:pPr>
    </w:p>
    <w:p w14:paraId="360A04AE" w14:textId="05231B20" w:rsidR="00FC2001" w:rsidRPr="00B10373" w:rsidRDefault="00FC2001" w:rsidP="00FC2001">
      <w:pPr>
        <w:suppressAutoHyphens/>
        <w:spacing w:after="0" w:line="240" w:lineRule="auto"/>
        <w:jc w:val="center"/>
        <w:rPr>
          <w:rFonts w:ascii="Souvenir" w:hAnsi="Souvenir"/>
          <w:b/>
          <w:spacing w:val="-2"/>
          <w:sz w:val="24"/>
        </w:rPr>
      </w:pPr>
      <w:r w:rsidRPr="00B10373">
        <w:rPr>
          <w:rFonts w:ascii="Souvenir" w:hAnsi="Souvenir"/>
          <w:b/>
          <w:spacing w:val="-2"/>
          <w:sz w:val="24"/>
        </w:rPr>
        <w:t>Mapping of DrPH Foundational Competencies</w:t>
      </w:r>
    </w:p>
    <w:p w14:paraId="3B98BD6C" w14:textId="77777777" w:rsidR="00B10373" w:rsidRPr="00B10373" w:rsidRDefault="00B10373" w:rsidP="00B10373">
      <w:pPr>
        <w:suppressAutoHyphens/>
        <w:spacing w:after="0" w:line="240" w:lineRule="auto"/>
        <w:rPr>
          <w:rFonts w:ascii="Souvenir" w:hAnsi="Souvenir"/>
          <w:b/>
          <w:spacing w:val="-2"/>
        </w:rPr>
      </w:pPr>
    </w:p>
    <w:p w14:paraId="49587B3B" w14:textId="54E6F6D9" w:rsidR="00B10373" w:rsidRPr="00DF0B39" w:rsidRDefault="00B10373" w:rsidP="00B10373">
      <w:pPr>
        <w:suppressAutoHyphens/>
        <w:spacing w:after="0" w:line="240" w:lineRule="auto"/>
        <w:rPr>
          <w:rFonts w:ascii="Souvenir" w:hAnsi="Souvenir"/>
          <w:b/>
          <w:spacing w:val="-2"/>
        </w:rPr>
      </w:pPr>
      <w:r w:rsidRPr="002A0BB0">
        <w:rPr>
          <w:rFonts w:ascii="Souvenir" w:hAnsi="Souvenir"/>
          <w:b/>
          <w:spacing w:val="-2"/>
          <w:highlight w:val="yellow"/>
        </w:rPr>
        <w:t xml:space="preserve">Attach documentation (e.g., detailed course schedules, outlines to selected modules from the LMS, etc.) that identifies how each </w:t>
      </w:r>
      <w:r>
        <w:rPr>
          <w:rFonts w:ascii="Souvenir" w:hAnsi="Souvenir"/>
          <w:b/>
          <w:spacing w:val="-2"/>
          <w:highlight w:val="yellow"/>
        </w:rPr>
        <w:t>competency</w:t>
      </w:r>
      <w:r w:rsidRPr="002A0BB0">
        <w:rPr>
          <w:rFonts w:ascii="Souvenir" w:hAnsi="Souvenir"/>
          <w:b/>
          <w:spacing w:val="-2"/>
          <w:highlight w:val="yellow"/>
        </w:rPr>
        <w:t xml:space="preserve"> is addressed.</w:t>
      </w:r>
    </w:p>
    <w:p w14:paraId="531DBF83" w14:textId="77777777" w:rsidR="00FC2001" w:rsidRPr="009E140D" w:rsidRDefault="00FC2001" w:rsidP="00FC2001">
      <w:pPr>
        <w:spacing w:after="0" w:line="240" w:lineRule="auto"/>
        <w:jc w:val="both"/>
        <w:rPr>
          <w:rFonts w:ascii="Arial" w:eastAsia="Times New Roman" w:hAnsi="Arial" w:cs="Arial"/>
          <w:i/>
          <w:color w:val="000000"/>
          <w:sz w:val="20"/>
          <w:szCs w:val="20"/>
        </w:rPr>
      </w:pPr>
    </w:p>
    <w:tbl>
      <w:tblPr>
        <w:tblW w:w="9175" w:type="dxa"/>
        <w:tblInd w:w="113" w:type="dxa"/>
        <w:tblLook w:val="04A0" w:firstRow="1" w:lastRow="0" w:firstColumn="1" w:lastColumn="0" w:noHBand="0" w:noVBand="1"/>
      </w:tblPr>
      <w:tblGrid>
        <w:gridCol w:w="5192"/>
        <w:gridCol w:w="3983"/>
      </w:tblGrid>
      <w:tr w:rsidR="003B66B3" w:rsidRPr="007F6953" w14:paraId="31713638" w14:textId="77777777" w:rsidTr="003909F9">
        <w:trPr>
          <w:trHeight w:val="510"/>
        </w:trPr>
        <w:tc>
          <w:tcPr>
            <w:tcW w:w="9175" w:type="dxa"/>
            <w:gridSpan w:val="2"/>
            <w:tcBorders>
              <w:top w:val="single" w:sz="4" w:space="0" w:color="auto"/>
              <w:left w:val="single" w:sz="4" w:space="0" w:color="auto"/>
              <w:bottom w:val="single" w:sz="4" w:space="0" w:color="auto"/>
              <w:right w:val="single" w:sz="4" w:space="0" w:color="auto"/>
            </w:tcBorders>
            <w:shd w:val="clear" w:color="000000" w:fill="D9D9D9"/>
            <w:hideMark/>
          </w:tcPr>
          <w:p w14:paraId="770C6450" w14:textId="77777777" w:rsidR="003B66B3" w:rsidRPr="007F6953" w:rsidRDefault="003B66B3" w:rsidP="003909F9">
            <w:pPr>
              <w:spacing w:after="0" w:line="240" w:lineRule="auto"/>
              <w:rPr>
                <w:rFonts w:eastAsia="Times New Roman" w:cs="Arial"/>
                <w:b/>
                <w:bCs/>
                <w:color w:val="000000"/>
                <w:sz w:val="20"/>
                <w:szCs w:val="20"/>
              </w:rPr>
            </w:pPr>
            <w:bookmarkStart w:id="1" w:name="_Hlk80966595"/>
            <w:r w:rsidRPr="007F6953">
              <w:rPr>
                <w:rFonts w:eastAsia="Times New Roman" w:cs="Arial"/>
                <w:b/>
                <w:bCs/>
                <w:color w:val="000000"/>
                <w:sz w:val="20"/>
                <w:szCs w:val="20"/>
              </w:rPr>
              <w:t>Assessment of Competencies for DrPH in X Concentration</w:t>
            </w:r>
          </w:p>
        </w:tc>
      </w:tr>
      <w:tr w:rsidR="003B66B3" w:rsidRPr="007F6953" w14:paraId="35DCAC83" w14:textId="77777777" w:rsidTr="003909F9">
        <w:trPr>
          <w:trHeight w:val="525"/>
        </w:trPr>
        <w:tc>
          <w:tcPr>
            <w:tcW w:w="5192" w:type="dxa"/>
            <w:tcBorders>
              <w:top w:val="nil"/>
              <w:left w:val="single" w:sz="4" w:space="0" w:color="auto"/>
              <w:bottom w:val="single" w:sz="12" w:space="0" w:color="auto"/>
              <w:right w:val="single" w:sz="4" w:space="0" w:color="auto"/>
            </w:tcBorders>
            <w:shd w:val="clear" w:color="000000" w:fill="D9D9D9"/>
            <w:hideMark/>
          </w:tcPr>
          <w:p w14:paraId="5F39BE36" w14:textId="77777777" w:rsidR="003B66B3" w:rsidRPr="007F6953" w:rsidRDefault="003B66B3" w:rsidP="003909F9">
            <w:pPr>
              <w:spacing w:after="0" w:line="240" w:lineRule="auto"/>
              <w:jc w:val="center"/>
              <w:rPr>
                <w:rFonts w:eastAsia="Times New Roman" w:cs="Arial"/>
                <w:b/>
                <w:bCs/>
                <w:color w:val="000000"/>
                <w:sz w:val="20"/>
                <w:szCs w:val="20"/>
              </w:rPr>
            </w:pPr>
            <w:r w:rsidRPr="007F6953">
              <w:rPr>
                <w:rFonts w:eastAsia="Times New Roman" w:cs="Arial"/>
                <w:b/>
                <w:bCs/>
                <w:color w:val="000000"/>
                <w:sz w:val="20"/>
                <w:szCs w:val="20"/>
              </w:rPr>
              <w:t>Competency</w:t>
            </w:r>
          </w:p>
        </w:tc>
        <w:tc>
          <w:tcPr>
            <w:tcW w:w="3983" w:type="dxa"/>
            <w:tcBorders>
              <w:top w:val="nil"/>
              <w:left w:val="nil"/>
              <w:bottom w:val="single" w:sz="12" w:space="0" w:color="auto"/>
              <w:right w:val="single" w:sz="4" w:space="0" w:color="auto"/>
            </w:tcBorders>
            <w:shd w:val="clear" w:color="000000" w:fill="D9D9D9"/>
            <w:hideMark/>
          </w:tcPr>
          <w:p w14:paraId="4542FC7A" w14:textId="1D83456F" w:rsidR="003B66B3" w:rsidRPr="007F6953" w:rsidRDefault="003B66B3" w:rsidP="003909F9">
            <w:pPr>
              <w:spacing w:after="0" w:line="240" w:lineRule="auto"/>
              <w:jc w:val="center"/>
              <w:rPr>
                <w:rFonts w:eastAsia="Times New Roman" w:cs="Arial"/>
                <w:b/>
                <w:bCs/>
                <w:color w:val="000000"/>
                <w:sz w:val="20"/>
                <w:szCs w:val="20"/>
              </w:rPr>
            </w:pPr>
            <w:r w:rsidRPr="007F6953">
              <w:rPr>
                <w:rFonts w:eastAsia="Times New Roman" w:cs="Arial"/>
                <w:b/>
                <w:bCs/>
                <w:color w:val="000000"/>
                <w:sz w:val="20"/>
                <w:szCs w:val="20"/>
              </w:rPr>
              <w:t>Course numbers and names</w:t>
            </w:r>
            <w:r w:rsidR="00B10373">
              <w:rPr>
                <w:rFonts w:eastAsia="Times New Roman" w:cs="Arial"/>
                <w:b/>
                <w:bCs/>
                <w:color w:val="000000"/>
                <w:sz w:val="20"/>
                <w:szCs w:val="20"/>
              </w:rPr>
              <w:t>^</w:t>
            </w:r>
          </w:p>
        </w:tc>
      </w:tr>
      <w:tr w:rsidR="003B66B3" w:rsidRPr="007F6953" w14:paraId="50377678" w14:textId="77777777" w:rsidTr="003909F9">
        <w:trPr>
          <w:trHeight w:val="315"/>
        </w:trPr>
        <w:tc>
          <w:tcPr>
            <w:tcW w:w="9175" w:type="dxa"/>
            <w:gridSpan w:val="2"/>
            <w:tcBorders>
              <w:top w:val="single" w:sz="12" w:space="0" w:color="auto"/>
              <w:left w:val="single" w:sz="4" w:space="0" w:color="auto"/>
              <w:bottom w:val="single" w:sz="4" w:space="0" w:color="auto"/>
              <w:right w:val="single" w:sz="4" w:space="0" w:color="000000"/>
            </w:tcBorders>
            <w:shd w:val="clear" w:color="000000" w:fill="D9D9D9"/>
            <w:hideMark/>
          </w:tcPr>
          <w:p w14:paraId="6DD2EF69" w14:textId="77777777" w:rsidR="003B66B3" w:rsidRPr="007F6953" w:rsidRDefault="003B66B3" w:rsidP="003909F9">
            <w:pPr>
              <w:spacing w:after="0" w:line="240" w:lineRule="auto"/>
              <w:rPr>
                <w:rFonts w:eastAsia="Times New Roman" w:cs="Arial"/>
                <w:b/>
                <w:bCs/>
                <w:color w:val="000000"/>
                <w:sz w:val="20"/>
                <w:szCs w:val="20"/>
              </w:rPr>
            </w:pPr>
            <w:r w:rsidRPr="007F6953">
              <w:rPr>
                <w:rFonts w:eastAsia="Times New Roman" w:cs="Arial"/>
                <w:b/>
                <w:bCs/>
                <w:color w:val="000000"/>
                <w:sz w:val="20"/>
                <w:szCs w:val="20"/>
              </w:rPr>
              <w:t>Data &amp; Analysis</w:t>
            </w:r>
          </w:p>
        </w:tc>
      </w:tr>
      <w:tr w:rsidR="003B66B3" w:rsidRPr="007F6953" w14:paraId="48E9F70F" w14:textId="77777777" w:rsidTr="003909F9">
        <w:trPr>
          <w:trHeight w:val="782"/>
        </w:trPr>
        <w:tc>
          <w:tcPr>
            <w:tcW w:w="5192" w:type="dxa"/>
            <w:tcBorders>
              <w:top w:val="nil"/>
              <w:left w:val="single" w:sz="4" w:space="0" w:color="auto"/>
              <w:bottom w:val="single" w:sz="4" w:space="0" w:color="auto"/>
              <w:right w:val="single" w:sz="4" w:space="0" w:color="auto"/>
            </w:tcBorders>
            <w:shd w:val="clear" w:color="auto" w:fill="auto"/>
            <w:hideMark/>
          </w:tcPr>
          <w:p w14:paraId="7AC8C603" w14:textId="77777777" w:rsidR="003B66B3" w:rsidRPr="007F6953" w:rsidRDefault="003B66B3" w:rsidP="003909F9">
            <w:pPr>
              <w:spacing w:after="0" w:line="240" w:lineRule="auto"/>
              <w:rPr>
                <w:rFonts w:eastAsia="Times New Roman" w:cs="Arial"/>
                <w:color w:val="000000"/>
                <w:sz w:val="20"/>
                <w:szCs w:val="20"/>
              </w:rPr>
            </w:pPr>
            <w:r w:rsidRPr="007F6953">
              <w:rPr>
                <w:rFonts w:eastAsia="Times New Roman" w:cs="Arial"/>
                <w:color w:val="000000"/>
                <w:sz w:val="20"/>
                <w:szCs w:val="20"/>
              </w:rPr>
              <w:t xml:space="preserve">1. </w:t>
            </w:r>
            <w:r w:rsidRPr="007F6953">
              <w:rPr>
                <w:sz w:val="20"/>
                <w:szCs w:val="20"/>
              </w:rPr>
              <w:t>Explain qualitative, quantitative, mixed methods and policy analysis research and evaluation methods to address health issues at multiple (individual, group, organization, community and population) levels</w:t>
            </w:r>
          </w:p>
        </w:tc>
        <w:tc>
          <w:tcPr>
            <w:tcW w:w="3983" w:type="dxa"/>
            <w:tcBorders>
              <w:top w:val="nil"/>
              <w:left w:val="nil"/>
              <w:bottom w:val="single" w:sz="4" w:space="0" w:color="auto"/>
              <w:right w:val="single" w:sz="4" w:space="0" w:color="auto"/>
            </w:tcBorders>
            <w:shd w:val="clear" w:color="auto" w:fill="auto"/>
            <w:noWrap/>
            <w:hideMark/>
          </w:tcPr>
          <w:p w14:paraId="03615AED" w14:textId="77777777" w:rsidR="003B66B3" w:rsidRPr="007F6953" w:rsidRDefault="003B66B3" w:rsidP="003909F9">
            <w:pPr>
              <w:spacing w:after="0" w:line="240" w:lineRule="auto"/>
              <w:rPr>
                <w:rFonts w:eastAsia="Times New Roman" w:cs="Arial"/>
                <w:b/>
                <w:bCs/>
                <w:color w:val="000000"/>
                <w:sz w:val="20"/>
                <w:szCs w:val="20"/>
              </w:rPr>
            </w:pPr>
            <w:r w:rsidRPr="007F6953">
              <w:rPr>
                <w:rFonts w:eastAsia="Times New Roman" w:cs="Arial"/>
                <w:b/>
                <w:bCs/>
                <w:color w:val="000000"/>
                <w:sz w:val="20"/>
                <w:szCs w:val="20"/>
              </w:rPr>
              <w:t> </w:t>
            </w:r>
          </w:p>
        </w:tc>
      </w:tr>
      <w:tr w:rsidR="003B66B3" w:rsidRPr="007F6953" w14:paraId="3B0B07F8" w14:textId="77777777" w:rsidTr="003909F9">
        <w:trPr>
          <w:trHeight w:val="548"/>
        </w:trPr>
        <w:tc>
          <w:tcPr>
            <w:tcW w:w="5192" w:type="dxa"/>
            <w:tcBorders>
              <w:top w:val="nil"/>
              <w:left w:val="single" w:sz="4" w:space="0" w:color="auto"/>
              <w:bottom w:val="single" w:sz="4" w:space="0" w:color="auto"/>
              <w:right w:val="single" w:sz="4" w:space="0" w:color="auto"/>
            </w:tcBorders>
            <w:shd w:val="clear" w:color="auto" w:fill="auto"/>
            <w:hideMark/>
          </w:tcPr>
          <w:p w14:paraId="52B7E6CB" w14:textId="77777777" w:rsidR="003B66B3" w:rsidRPr="007F6953" w:rsidRDefault="003B66B3" w:rsidP="003909F9">
            <w:pPr>
              <w:spacing w:after="0" w:line="240" w:lineRule="auto"/>
              <w:rPr>
                <w:rFonts w:eastAsia="Times New Roman" w:cs="Arial"/>
                <w:color w:val="000000"/>
                <w:sz w:val="20"/>
                <w:szCs w:val="20"/>
              </w:rPr>
            </w:pPr>
            <w:r w:rsidRPr="007F6953">
              <w:rPr>
                <w:rFonts w:eastAsia="Times New Roman" w:cs="Arial"/>
                <w:color w:val="000000"/>
                <w:sz w:val="20"/>
                <w:szCs w:val="20"/>
              </w:rPr>
              <w:t xml:space="preserve">2. </w:t>
            </w:r>
            <w:r w:rsidRPr="007F6953">
              <w:rPr>
                <w:sz w:val="20"/>
                <w:szCs w:val="20"/>
              </w:rPr>
              <w:t>Design a qualitative, quantitative, mixed methods, policy analysis or evaluation project to address a public health issue</w:t>
            </w:r>
          </w:p>
        </w:tc>
        <w:tc>
          <w:tcPr>
            <w:tcW w:w="3983" w:type="dxa"/>
            <w:tcBorders>
              <w:top w:val="nil"/>
              <w:left w:val="nil"/>
              <w:bottom w:val="single" w:sz="4" w:space="0" w:color="auto"/>
              <w:right w:val="single" w:sz="4" w:space="0" w:color="auto"/>
            </w:tcBorders>
            <w:shd w:val="clear" w:color="auto" w:fill="auto"/>
            <w:noWrap/>
            <w:hideMark/>
          </w:tcPr>
          <w:p w14:paraId="741DEC9C" w14:textId="77777777" w:rsidR="003B66B3" w:rsidRPr="007F6953" w:rsidRDefault="003B66B3" w:rsidP="003909F9">
            <w:pPr>
              <w:spacing w:after="0" w:line="240" w:lineRule="auto"/>
              <w:rPr>
                <w:rFonts w:eastAsia="Times New Roman" w:cs="Arial"/>
                <w:b/>
                <w:bCs/>
                <w:color w:val="000000"/>
                <w:sz w:val="20"/>
                <w:szCs w:val="20"/>
              </w:rPr>
            </w:pPr>
            <w:r w:rsidRPr="007F6953">
              <w:rPr>
                <w:rFonts w:eastAsia="Times New Roman" w:cs="Arial"/>
                <w:b/>
                <w:bCs/>
                <w:color w:val="000000"/>
                <w:sz w:val="20"/>
                <w:szCs w:val="20"/>
              </w:rPr>
              <w:t> </w:t>
            </w:r>
          </w:p>
        </w:tc>
      </w:tr>
      <w:tr w:rsidR="003B66B3" w:rsidRPr="007F6953" w14:paraId="60686367" w14:textId="77777777" w:rsidTr="003909F9">
        <w:trPr>
          <w:trHeight w:val="800"/>
        </w:trPr>
        <w:tc>
          <w:tcPr>
            <w:tcW w:w="5192" w:type="dxa"/>
            <w:tcBorders>
              <w:top w:val="nil"/>
              <w:left w:val="single" w:sz="4" w:space="0" w:color="auto"/>
              <w:bottom w:val="single" w:sz="4" w:space="0" w:color="auto"/>
              <w:right w:val="single" w:sz="4" w:space="0" w:color="auto"/>
            </w:tcBorders>
            <w:shd w:val="clear" w:color="auto" w:fill="auto"/>
          </w:tcPr>
          <w:p w14:paraId="313D9321" w14:textId="77777777" w:rsidR="003B66B3" w:rsidRPr="007F6953" w:rsidRDefault="003B66B3" w:rsidP="003909F9">
            <w:pPr>
              <w:spacing w:after="0" w:line="240" w:lineRule="auto"/>
              <w:rPr>
                <w:rFonts w:eastAsia="Times New Roman" w:cs="Arial"/>
                <w:color w:val="000000"/>
                <w:sz w:val="20"/>
                <w:szCs w:val="20"/>
              </w:rPr>
            </w:pPr>
            <w:r w:rsidRPr="007F6953">
              <w:rPr>
                <w:sz w:val="20"/>
                <w:szCs w:val="20"/>
              </w:rPr>
              <w:t>3. Explain the use and limitations of surveillance systems and national surveys in assessing, monitoring and evaluating  policies and programs and to address a population’s health</w:t>
            </w:r>
          </w:p>
        </w:tc>
        <w:tc>
          <w:tcPr>
            <w:tcW w:w="3983" w:type="dxa"/>
            <w:tcBorders>
              <w:top w:val="nil"/>
              <w:left w:val="nil"/>
              <w:bottom w:val="single" w:sz="4" w:space="0" w:color="auto"/>
              <w:right w:val="single" w:sz="4" w:space="0" w:color="auto"/>
            </w:tcBorders>
            <w:shd w:val="clear" w:color="auto" w:fill="auto"/>
            <w:noWrap/>
          </w:tcPr>
          <w:p w14:paraId="22423142" w14:textId="77777777" w:rsidR="003B66B3" w:rsidRPr="007F6953" w:rsidRDefault="003B66B3" w:rsidP="003909F9">
            <w:pPr>
              <w:spacing w:after="0" w:line="240" w:lineRule="auto"/>
              <w:rPr>
                <w:rFonts w:eastAsia="Times New Roman" w:cs="Arial"/>
                <w:b/>
                <w:bCs/>
                <w:color w:val="000000"/>
                <w:sz w:val="20"/>
                <w:szCs w:val="20"/>
              </w:rPr>
            </w:pPr>
          </w:p>
        </w:tc>
      </w:tr>
      <w:tr w:rsidR="003B66B3" w:rsidRPr="007F6953" w14:paraId="48A7457C" w14:textId="77777777" w:rsidTr="003909F9">
        <w:trPr>
          <w:trHeight w:val="300"/>
        </w:trPr>
        <w:tc>
          <w:tcPr>
            <w:tcW w:w="9175"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1FBA49A0" w14:textId="77777777" w:rsidR="003B66B3" w:rsidRPr="007F6953" w:rsidRDefault="003B66B3" w:rsidP="003909F9">
            <w:pPr>
              <w:spacing w:after="0" w:line="240" w:lineRule="auto"/>
              <w:rPr>
                <w:rFonts w:eastAsia="Times New Roman" w:cs="Arial"/>
                <w:b/>
                <w:bCs/>
                <w:color w:val="000000"/>
                <w:sz w:val="20"/>
                <w:szCs w:val="20"/>
              </w:rPr>
            </w:pPr>
            <w:r w:rsidRPr="007F6953">
              <w:rPr>
                <w:rFonts w:eastAsia="Times New Roman" w:cs="Arial"/>
                <w:b/>
                <w:bCs/>
                <w:color w:val="000000"/>
                <w:sz w:val="20"/>
                <w:szCs w:val="20"/>
              </w:rPr>
              <w:t>Leadership, Management &amp; Governance</w:t>
            </w:r>
          </w:p>
        </w:tc>
      </w:tr>
      <w:tr w:rsidR="003B66B3" w:rsidRPr="007F6953" w14:paraId="0D067BB5" w14:textId="77777777" w:rsidTr="003909F9">
        <w:trPr>
          <w:trHeight w:val="755"/>
        </w:trPr>
        <w:tc>
          <w:tcPr>
            <w:tcW w:w="5192" w:type="dxa"/>
            <w:tcBorders>
              <w:top w:val="nil"/>
              <w:left w:val="single" w:sz="4" w:space="0" w:color="auto"/>
              <w:bottom w:val="single" w:sz="4" w:space="0" w:color="auto"/>
              <w:right w:val="single" w:sz="4" w:space="0" w:color="auto"/>
            </w:tcBorders>
            <w:shd w:val="clear" w:color="auto" w:fill="auto"/>
            <w:hideMark/>
          </w:tcPr>
          <w:p w14:paraId="54216F07" w14:textId="6433A286" w:rsidR="003B66B3" w:rsidRPr="007F6953" w:rsidRDefault="003B66B3" w:rsidP="003909F9">
            <w:pPr>
              <w:spacing w:after="0" w:line="240" w:lineRule="auto"/>
              <w:rPr>
                <w:sz w:val="20"/>
                <w:szCs w:val="20"/>
              </w:rPr>
            </w:pPr>
            <w:r w:rsidRPr="007F6953">
              <w:rPr>
                <w:sz w:val="20"/>
                <w:szCs w:val="20"/>
              </w:rPr>
              <w:t xml:space="preserve">4. Propose strategies for health improvement and elimination of health inequities by organizing </w:t>
            </w:r>
            <w:r w:rsidR="00F004EA">
              <w:rPr>
                <w:sz w:val="20"/>
                <w:szCs w:val="20"/>
              </w:rPr>
              <w:t>partner</w:t>
            </w:r>
            <w:r w:rsidRPr="007F6953">
              <w:rPr>
                <w:sz w:val="20"/>
                <w:szCs w:val="20"/>
              </w:rPr>
              <w:t>s, including researchers, practitioners, community leaders</w:t>
            </w:r>
            <w:r w:rsidR="00F004EA">
              <w:rPr>
                <w:sz w:val="20"/>
                <w:szCs w:val="20"/>
              </w:rPr>
              <w:t>,</w:t>
            </w:r>
            <w:r w:rsidRPr="007F6953">
              <w:rPr>
                <w:sz w:val="20"/>
                <w:szCs w:val="20"/>
              </w:rPr>
              <w:t xml:space="preserve"> and others</w:t>
            </w:r>
          </w:p>
        </w:tc>
        <w:tc>
          <w:tcPr>
            <w:tcW w:w="3983" w:type="dxa"/>
            <w:tcBorders>
              <w:top w:val="nil"/>
              <w:left w:val="nil"/>
              <w:bottom w:val="single" w:sz="4" w:space="0" w:color="auto"/>
              <w:right w:val="single" w:sz="4" w:space="0" w:color="auto"/>
            </w:tcBorders>
            <w:shd w:val="clear" w:color="auto" w:fill="auto"/>
            <w:noWrap/>
            <w:hideMark/>
          </w:tcPr>
          <w:p w14:paraId="21AD363D" w14:textId="77777777" w:rsidR="003B66B3" w:rsidRPr="007F6953" w:rsidRDefault="003B66B3" w:rsidP="003909F9">
            <w:pPr>
              <w:spacing w:after="0" w:line="240" w:lineRule="auto"/>
              <w:rPr>
                <w:rFonts w:eastAsia="Times New Roman" w:cs="Arial"/>
                <w:b/>
                <w:bCs/>
                <w:color w:val="000000"/>
                <w:sz w:val="20"/>
                <w:szCs w:val="20"/>
              </w:rPr>
            </w:pPr>
            <w:r w:rsidRPr="007F6953">
              <w:rPr>
                <w:rFonts w:eastAsia="Times New Roman" w:cs="Arial"/>
                <w:b/>
                <w:bCs/>
                <w:color w:val="000000"/>
                <w:sz w:val="20"/>
                <w:szCs w:val="20"/>
              </w:rPr>
              <w:t> </w:t>
            </w:r>
          </w:p>
        </w:tc>
      </w:tr>
      <w:tr w:rsidR="003B66B3" w:rsidRPr="007F6953" w14:paraId="47B34035" w14:textId="77777777" w:rsidTr="003909F9">
        <w:trPr>
          <w:trHeight w:val="710"/>
        </w:trPr>
        <w:tc>
          <w:tcPr>
            <w:tcW w:w="5192" w:type="dxa"/>
            <w:tcBorders>
              <w:top w:val="nil"/>
              <w:left w:val="single" w:sz="4" w:space="0" w:color="auto"/>
              <w:bottom w:val="single" w:sz="4" w:space="0" w:color="auto"/>
              <w:right w:val="single" w:sz="4" w:space="0" w:color="auto"/>
            </w:tcBorders>
            <w:shd w:val="clear" w:color="auto" w:fill="auto"/>
            <w:hideMark/>
          </w:tcPr>
          <w:p w14:paraId="4CC49569" w14:textId="77EC79B6" w:rsidR="003B66B3" w:rsidRPr="007F6953" w:rsidRDefault="003B66B3" w:rsidP="003909F9">
            <w:pPr>
              <w:spacing w:after="0" w:line="240" w:lineRule="auto"/>
              <w:rPr>
                <w:sz w:val="20"/>
                <w:szCs w:val="20"/>
              </w:rPr>
            </w:pPr>
            <w:r w:rsidRPr="007F6953">
              <w:rPr>
                <w:sz w:val="20"/>
                <w:szCs w:val="20"/>
              </w:rPr>
              <w:t xml:space="preserve">5. Communicate public health science to diverse </w:t>
            </w:r>
            <w:r w:rsidR="00F004EA">
              <w:rPr>
                <w:sz w:val="20"/>
                <w:szCs w:val="20"/>
              </w:rPr>
              <w:t>audience</w:t>
            </w:r>
            <w:r w:rsidRPr="007F6953">
              <w:rPr>
                <w:sz w:val="20"/>
                <w:szCs w:val="20"/>
              </w:rPr>
              <w:t>s, including individuals at all levels of health literacy, for purposes of influencing behavior and policies</w:t>
            </w:r>
          </w:p>
        </w:tc>
        <w:tc>
          <w:tcPr>
            <w:tcW w:w="3983" w:type="dxa"/>
            <w:tcBorders>
              <w:top w:val="nil"/>
              <w:left w:val="nil"/>
              <w:bottom w:val="single" w:sz="4" w:space="0" w:color="auto"/>
              <w:right w:val="single" w:sz="4" w:space="0" w:color="auto"/>
            </w:tcBorders>
            <w:shd w:val="clear" w:color="auto" w:fill="auto"/>
            <w:noWrap/>
            <w:hideMark/>
          </w:tcPr>
          <w:p w14:paraId="2CA4C200" w14:textId="77777777" w:rsidR="003B66B3" w:rsidRPr="007F6953" w:rsidRDefault="003B66B3" w:rsidP="003909F9">
            <w:pPr>
              <w:spacing w:after="0" w:line="240" w:lineRule="auto"/>
              <w:rPr>
                <w:rFonts w:eastAsia="Times New Roman" w:cs="Arial"/>
                <w:b/>
                <w:bCs/>
                <w:color w:val="000000"/>
                <w:sz w:val="20"/>
                <w:szCs w:val="20"/>
              </w:rPr>
            </w:pPr>
            <w:r w:rsidRPr="007F6953">
              <w:rPr>
                <w:rFonts w:eastAsia="Times New Roman" w:cs="Arial"/>
                <w:b/>
                <w:bCs/>
                <w:color w:val="000000"/>
                <w:sz w:val="20"/>
                <w:szCs w:val="20"/>
              </w:rPr>
              <w:t> </w:t>
            </w:r>
          </w:p>
        </w:tc>
      </w:tr>
      <w:tr w:rsidR="003B66B3" w:rsidRPr="007F6953" w14:paraId="2448C1AD" w14:textId="77777777" w:rsidTr="003909F9">
        <w:trPr>
          <w:trHeight w:val="602"/>
        </w:trPr>
        <w:tc>
          <w:tcPr>
            <w:tcW w:w="5192" w:type="dxa"/>
            <w:tcBorders>
              <w:top w:val="nil"/>
              <w:left w:val="single" w:sz="4" w:space="0" w:color="auto"/>
              <w:bottom w:val="single" w:sz="4" w:space="0" w:color="auto"/>
              <w:right w:val="single" w:sz="4" w:space="0" w:color="auto"/>
            </w:tcBorders>
            <w:shd w:val="clear" w:color="auto" w:fill="auto"/>
            <w:hideMark/>
          </w:tcPr>
          <w:p w14:paraId="42B312A9" w14:textId="77777777" w:rsidR="003B66B3" w:rsidRPr="00297ABD" w:rsidRDefault="003B66B3" w:rsidP="003909F9">
            <w:pPr>
              <w:spacing w:after="0" w:line="240" w:lineRule="auto"/>
              <w:rPr>
                <w:bCs/>
                <w:sz w:val="20"/>
                <w:szCs w:val="20"/>
              </w:rPr>
            </w:pPr>
            <w:r>
              <w:rPr>
                <w:bCs/>
                <w:sz w:val="20"/>
                <w:szCs w:val="20"/>
              </w:rPr>
              <w:t xml:space="preserve">6. </w:t>
            </w:r>
            <w:r w:rsidRPr="00297ABD">
              <w:rPr>
                <w:bCs/>
                <w:sz w:val="20"/>
                <w:szCs w:val="20"/>
              </w:rPr>
              <w:t>Integrate knowledge, approaches, methods, values and potential contributions from multiple professions, sectors, and systems in addressing public health problems</w:t>
            </w:r>
          </w:p>
        </w:tc>
        <w:tc>
          <w:tcPr>
            <w:tcW w:w="3983" w:type="dxa"/>
            <w:tcBorders>
              <w:top w:val="nil"/>
              <w:left w:val="nil"/>
              <w:bottom w:val="single" w:sz="4" w:space="0" w:color="auto"/>
              <w:right w:val="single" w:sz="4" w:space="0" w:color="auto"/>
            </w:tcBorders>
            <w:shd w:val="clear" w:color="auto" w:fill="auto"/>
            <w:noWrap/>
            <w:hideMark/>
          </w:tcPr>
          <w:p w14:paraId="6ADFBC54" w14:textId="77777777" w:rsidR="003B66B3" w:rsidRPr="007F6953" w:rsidRDefault="003B66B3" w:rsidP="003909F9">
            <w:pPr>
              <w:spacing w:after="0" w:line="240" w:lineRule="auto"/>
              <w:rPr>
                <w:rFonts w:eastAsia="Times New Roman" w:cs="Arial"/>
                <w:b/>
                <w:bCs/>
                <w:color w:val="000000"/>
                <w:sz w:val="20"/>
                <w:szCs w:val="20"/>
              </w:rPr>
            </w:pPr>
            <w:r w:rsidRPr="007F6953">
              <w:rPr>
                <w:rFonts w:eastAsia="Times New Roman" w:cs="Arial"/>
                <w:b/>
                <w:bCs/>
                <w:color w:val="000000"/>
                <w:sz w:val="20"/>
                <w:szCs w:val="20"/>
              </w:rPr>
              <w:t> </w:t>
            </w:r>
          </w:p>
        </w:tc>
      </w:tr>
      <w:tr w:rsidR="003B66B3" w:rsidRPr="007F6953" w14:paraId="2878138F" w14:textId="77777777" w:rsidTr="003909F9">
        <w:trPr>
          <w:trHeight w:val="300"/>
        </w:trPr>
        <w:tc>
          <w:tcPr>
            <w:tcW w:w="5192" w:type="dxa"/>
            <w:tcBorders>
              <w:top w:val="nil"/>
              <w:left w:val="single" w:sz="4" w:space="0" w:color="auto"/>
              <w:bottom w:val="single" w:sz="4" w:space="0" w:color="auto"/>
              <w:right w:val="single" w:sz="4" w:space="0" w:color="auto"/>
            </w:tcBorders>
            <w:shd w:val="clear" w:color="auto" w:fill="auto"/>
            <w:hideMark/>
          </w:tcPr>
          <w:p w14:paraId="163AD7B3" w14:textId="77777777" w:rsidR="003B66B3" w:rsidRPr="00297ABD" w:rsidRDefault="003B66B3" w:rsidP="003909F9">
            <w:pPr>
              <w:spacing w:after="0" w:line="240" w:lineRule="auto"/>
              <w:rPr>
                <w:bCs/>
                <w:sz w:val="20"/>
                <w:szCs w:val="20"/>
              </w:rPr>
            </w:pPr>
            <w:r>
              <w:rPr>
                <w:bCs/>
                <w:sz w:val="20"/>
                <w:szCs w:val="20"/>
              </w:rPr>
              <w:t xml:space="preserve">7. </w:t>
            </w:r>
            <w:r w:rsidRPr="00297ABD">
              <w:rPr>
                <w:bCs/>
                <w:sz w:val="20"/>
                <w:szCs w:val="20"/>
              </w:rPr>
              <w:t>Create a strategic plan</w:t>
            </w:r>
            <w:r w:rsidRPr="00297ABD">
              <w:rPr>
                <w:rStyle w:val="FootnoteReference"/>
                <w:bCs/>
                <w:sz w:val="20"/>
                <w:szCs w:val="20"/>
              </w:rPr>
              <w:footnoteReference w:id="9"/>
            </w:r>
          </w:p>
        </w:tc>
        <w:tc>
          <w:tcPr>
            <w:tcW w:w="3983" w:type="dxa"/>
            <w:tcBorders>
              <w:top w:val="nil"/>
              <w:left w:val="nil"/>
              <w:bottom w:val="single" w:sz="4" w:space="0" w:color="auto"/>
              <w:right w:val="single" w:sz="4" w:space="0" w:color="auto"/>
            </w:tcBorders>
            <w:shd w:val="clear" w:color="auto" w:fill="auto"/>
            <w:noWrap/>
            <w:hideMark/>
          </w:tcPr>
          <w:p w14:paraId="6A71BD4D" w14:textId="77777777" w:rsidR="003B66B3" w:rsidRPr="007F6953" w:rsidRDefault="003B66B3" w:rsidP="003909F9">
            <w:pPr>
              <w:spacing w:after="0" w:line="240" w:lineRule="auto"/>
              <w:rPr>
                <w:rFonts w:eastAsia="Times New Roman" w:cs="Arial"/>
                <w:b/>
                <w:bCs/>
                <w:color w:val="000000"/>
                <w:sz w:val="20"/>
                <w:szCs w:val="20"/>
              </w:rPr>
            </w:pPr>
            <w:r w:rsidRPr="007F6953">
              <w:rPr>
                <w:rFonts w:eastAsia="Times New Roman" w:cs="Arial"/>
                <w:b/>
                <w:bCs/>
                <w:color w:val="000000"/>
                <w:sz w:val="20"/>
                <w:szCs w:val="20"/>
              </w:rPr>
              <w:t> </w:t>
            </w:r>
          </w:p>
        </w:tc>
      </w:tr>
      <w:tr w:rsidR="003B66B3" w:rsidRPr="007F6953" w14:paraId="62CC2DE9" w14:textId="77777777" w:rsidTr="003909F9">
        <w:trPr>
          <w:trHeight w:val="510"/>
        </w:trPr>
        <w:tc>
          <w:tcPr>
            <w:tcW w:w="5192" w:type="dxa"/>
            <w:tcBorders>
              <w:top w:val="nil"/>
              <w:left w:val="single" w:sz="4" w:space="0" w:color="auto"/>
              <w:bottom w:val="single" w:sz="4" w:space="0" w:color="auto"/>
              <w:right w:val="single" w:sz="4" w:space="0" w:color="auto"/>
            </w:tcBorders>
            <w:shd w:val="clear" w:color="auto" w:fill="auto"/>
            <w:hideMark/>
          </w:tcPr>
          <w:p w14:paraId="21930D99" w14:textId="77777777" w:rsidR="003B66B3" w:rsidRPr="007F6953" w:rsidRDefault="003B66B3" w:rsidP="003909F9">
            <w:pPr>
              <w:spacing w:after="0" w:line="240" w:lineRule="auto"/>
              <w:rPr>
                <w:sz w:val="20"/>
                <w:szCs w:val="20"/>
              </w:rPr>
            </w:pPr>
            <w:r w:rsidRPr="007F6953">
              <w:rPr>
                <w:sz w:val="20"/>
                <w:szCs w:val="20"/>
              </w:rPr>
              <w:t>8. Facilitate shared decision making through negotiation and consensus-building methods</w:t>
            </w:r>
          </w:p>
        </w:tc>
        <w:tc>
          <w:tcPr>
            <w:tcW w:w="3983" w:type="dxa"/>
            <w:tcBorders>
              <w:top w:val="nil"/>
              <w:left w:val="nil"/>
              <w:bottom w:val="single" w:sz="4" w:space="0" w:color="auto"/>
              <w:right w:val="single" w:sz="4" w:space="0" w:color="auto"/>
            </w:tcBorders>
            <w:shd w:val="clear" w:color="auto" w:fill="auto"/>
            <w:noWrap/>
            <w:hideMark/>
          </w:tcPr>
          <w:p w14:paraId="217D6659" w14:textId="77777777" w:rsidR="003B66B3" w:rsidRPr="007F6953" w:rsidRDefault="003B66B3" w:rsidP="003909F9">
            <w:pPr>
              <w:spacing w:after="0" w:line="240" w:lineRule="auto"/>
              <w:rPr>
                <w:rFonts w:eastAsia="Times New Roman" w:cs="Arial"/>
                <w:b/>
                <w:bCs/>
                <w:color w:val="000000"/>
                <w:sz w:val="20"/>
                <w:szCs w:val="20"/>
              </w:rPr>
            </w:pPr>
            <w:r w:rsidRPr="007F6953">
              <w:rPr>
                <w:rFonts w:eastAsia="Times New Roman" w:cs="Arial"/>
                <w:b/>
                <w:bCs/>
                <w:color w:val="000000"/>
                <w:sz w:val="20"/>
                <w:szCs w:val="20"/>
              </w:rPr>
              <w:t> </w:t>
            </w:r>
          </w:p>
        </w:tc>
      </w:tr>
      <w:tr w:rsidR="003B66B3" w:rsidRPr="007F6953" w14:paraId="5750D675" w14:textId="77777777" w:rsidTr="003909F9">
        <w:trPr>
          <w:trHeight w:val="323"/>
        </w:trPr>
        <w:tc>
          <w:tcPr>
            <w:tcW w:w="5192" w:type="dxa"/>
            <w:tcBorders>
              <w:top w:val="nil"/>
              <w:left w:val="single" w:sz="4" w:space="0" w:color="auto"/>
              <w:bottom w:val="single" w:sz="4" w:space="0" w:color="auto"/>
              <w:right w:val="single" w:sz="4" w:space="0" w:color="auto"/>
            </w:tcBorders>
            <w:shd w:val="clear" w:color="auto" w:fill="auto"/>
            <w:hideMark/>
          </w:tcPr>
          <w:p w14:paraId="4E0A2BB8" w14:textId="77777777" w:rsidR="003B66B3" w:rsidRPr="007F6953" w:rsidRDefault="003B66B3" w:rsidP="003909F9">
            <w:pPr>
              <w:spacing w:after="0" w:line="240" w:lineRule="auto"/>
              <w:rPr>
                <w:sz w:val="20"/>
                <w:szCs w:val="20"/>
              </w:rPr>
            </w:pPr>
            <w:r w:rsidRPr="007F6953">
              <w:rPr>
                <w:sz w:val="20"/>
                <w:szCs w:val="20"/>
              </w:rPr>
              <w:t>9. Create organizational change strategies</w:t>
            </w:r>
          </w:p>
        </w:tc>
        <w:tc>
          <w:tcPr>
            <w:tcW w:w="3983" w:type="dxa"/>
            <w:tcBorders>
              <w:top w:val="nil"/>
              <w:left w:val="nil"/>
              <w:bottom w:val="single" w:sz="4" w:space="0" w:color="auto"/>
              <w:right w:val="single" w:sz="4" w:space="0" w:color="auto"/>
            </w:tcBorders>
            <w:shd w:val="clear" w:color="auto" w:fill="auto"/>
            <w:noWrap/>
            <w:hideMark/>
          </w:tcPr>
          <w:p w14:paraId="773C1725" w14:textId="77777777" w:rsidR="003B66B3" w:rsidRPr="007F6953" w:rsidRDefault="003B66B3" w:rsidP="003909F9">
            <w:pPr>
              <w:spacing w:after="0" w:line="240" w:lineRule="auto"/>
              <w:rPr>
                <w:rFonts w:eastAsia="Times New Roman" w:cs="Arial"/>
                <w:b/>
                <w:bCs/>
                <w:color w:val="000000"/>
                <w:sz w:val="20"/>
                <w:szCs w:val="20"/>
              </w:rPr>
            </w:pPr>
            <w:r w:rsidRPr="007F6953">
              <w:rPr>
                <w:rFonts w:eastAsia="Times New Roman" w:cs="Arial"/>
                <w:b/>
                <w:bCs/>
                <w:color w:val="000000"/>
                <w:sz w:val="20"/>
                <w:szCs w:val="20"/>
              </w:rPr>
              <w:t> </w:t>
            </w:r>
          </w:p>
        </w:tc>
      </w:tr>
      <w:tr w:rsidR="003B66B3" w:rsidRPr="007F6953" w14:paraId="3AD462EB" w14:textId="77777777" w:rsidTr="003909F9">
        <w:trPr>
          <w:trHeight w:val="510"/>
        </w:trPr>
        <w:tc>
          <w:tcPr>
            <w:tcW w:w="5192" w:type="dxa"/>
            <w:tcBorders>
              <w:top w:val="nil"/>
              <w:left w:val="single" w:sz="4" w:space="0" w:color="auto"/>
              <w:bottom w:val="single" w:sz="4" w:space="0" w:color="auto"/>
              <w:right w:val="single" w:sz="4" w:space="0" w:color="auto"/>
            </w:tcBorders>
            <w:shd w:val="clear" w:color="auto" w:fill="auto"/>
            <w:hideMark/>
          </w:tcPr>
          <w:p w14:paraId="5340359F" w14:textId="35BB1671" w:rsidR="003B66B3" w:rsidRPr="007F6953" w:rsidRDefault="003B66B3" w:rsidP="003909F9">
            <w:pPr>
              <w:spacing w:after="0" w:line="240" w:lineRule="auto"/>
              <w:rPr>
                <w:sz w:val="20"/>
                <w:szCs w:val="20"/>
              </w:rPr>
            </w:pPr>
            <w:r w:rsidRPr="007F6953">
              <w:rPr>
                <w:sz w:val="20"/>
                <w:szCs w:val="20"/>
              </w:rPr>
              <w:t>10. Propose strategies to promote inclusion within public health programs, policies</w:t>
            </w:r>
            <w:r w:rsidR="00F004EA">
              <w:rPr>
                <w:sz w:val="20"/>
                <w:szCs w:val="20"/>
              </w:rPr>
              <w:t>,</w:t>
            </w:r>
            <w:r w:rsidRPr="007F6953">
              <w:rPr>
                <w:sz w:val="20"/>
                <w:szCs w:val="20"/>
              </w:rPr>
              <w:t xml:space="preserve"> and systems</w:t>
            </w:r>
          </w:p>
        </w:tc>
        <w:tc>
          <w:tcPr>
            <w:tcW w:w="3983" w:type="dxa"/>
            <w:tcBorders>
              <w:top w:val="nil"/>
              <w:left w:val="nil"/>
              <w:bottom w:val="single" w:sz="4" w:space="0" w:color="auto"/>
              <w:right w:val="single" w:sz="4" w:space="0" w:color="auto"/>
            </w:tcBorders>
            <w:shd w:val="clear" w:color="auto" w:fill="auto"/>
            <w:noWrap/>
            <w:hideMark/>
          </w:tcPr>
          <w:p w14:paraId="6155FCE9" w14:textId="77777777" w:rsidR="003B66B3" w:rsidRPr="007F6953" w:rsidRDefault="003B66B3" w:rsidP="003909F9">
            <w:pPr>
              <w:spacing w:after="0" w:line="240" w:lineRule="auto"/>
              <w:rPr>
                <w:rFonts w:eastAsia="Times New Roman" w:cs="Arial"/>
                <w:b/>
                <w:bCs/>
                <w:color w:val="000000"/>
                <w:sz w:val="20"/>
                <w:szCs w:val="20"/>
              </w:rPr>
            </w:pPr>
            <w:r w:rsidRPr="007F6953">
              <w:rPr>
                <w:rFonts w:eastAsia="Times New Roman" w:cs="Arial"/>
                <w:b/>
                <w:bCs/>
                <w:color w:val="000000"/>
                <w:sz w:val="20"/>
                <w:szCs w:val="20"/>
              </w:rPr>
              <w:t> </w:t>
            </w:r>
          </w:p>
        </w:tc>
      </w:tr>
      <w:tr w:rsidR="003B66B3" w:rsidRPr="007F6953" w14:paraId="2CBCBFE8" w14:textId="77777777" w:rsidTr="003909F9">
        <w:trPr>
          <w:trHeight w:val="510"/>
        </w:trPr>
        <w:tc>
          <w:tcPr>
            <w:tcW w:w="5192" w:type="dxa"/>
            <w:tcBorders>
              <w:top w:val="nil"/>
              <w:left w:val="single" w:sz="4" w:space="0" w:color="auto"/>
              <w:bottom w:val="single" w:sz="4" w:space="0" w:color="auto"/>
              <w:right w:val="single" w:sz="4" w:space="0" w:color="auto"/>
            </w:tcBorders>
            <w:shd w:val="clear" w:color="auto" w:fill="auto"/>
            <w:hideMark/>
          </w:tcPr>
          <w:p w14:paraId="00E396E9" w14:textId="77777777" w:rsidR="003B66B3" w:rsidRPr="007F6953" w:rsidRDefault="003B66B3" w:rsidP="003909F9">
            <w:pPr>
              <w:spacing w:after="0" w:line="240" w:lineRule="auto"/>
              <w:rPr>
                <w:sz w:val="20"/>
                <w:szCs w:val="20"/>
              </w:rPr>
            </w:pPr>
            <w:r w:rsidRPr="007F6953">
              <w:rPr>
                <w:sz w:val="20"/>
                <w:szCs w:val="20"/>
              </w:rPr>
              <w:t>11. Assess one’s own strengths and weaknesses in leadership capacities, including cultural proficiency</w:t>
            </w:r>
          </w:p>
        </w:tc>
        <w:tc>
          <w:tcPr>
            <w:tcW w:w="3983" w:type="dxa"/>
            <w:tcBorders>
              <w:top w:val="nil"/>
              <w:left w:val="nil"/>
              <w:bottom w:val="single" w:sz="4" w:space="0" w:color="auto"/>
              <w:right w:val="single" w:sz="4" w:space="0" w:color="auto"/>
            </w:tcBorders>
            <w:shd w:val="clear" w:color="auto" w:fill="auto"/>
            <w:noWrap/>
            <w:hideMark/>
          </w:tcPr>
          <w:p w14:paraId="36210B56" w14:textId="77777777" w:rsidR="003B66B3" w:rsidRPr="007F6953" w:rsidRDefault="003B66B3" w:rsidP="003909F9">
            <w:pPr>
              <w:spacing w:after="0" w:line="240" w:lineRule="auto"/>
              <w:rPr>
                <w:rFonts w:eastAsia="Times New Roman" w:cs="Arial"/>
                <w:b/>
                <w:bCs/>
                <w:color w:val="000000"/>
                <w:sz w:val="20"/>
                <w:szCs w:val="20"/>
              </w:rPr>
            </w:pPr>
            <w:r w:rsidRPr="007F6953">
              <w:rPr>
                <w:rFonts w:eastAsia="Times New Roman" w:cs="Arial"/>
                <w:b/>
                <w:bCs/>
                <w:color w:val="000000"/>
                <w:sz w:val="20"/>
                <w:szCs w:val="20"/>
              </w:rPr>
              <w:t> </w:t>
            </w:r>
          </w:p>
        </w:tc>
      </w:tr>
      <w:tr w:rsidR="003B66B3" w:rsidRPr="007F6953" w14:paraId="3A6593A0" w14:textId="77777777" w:rsidTr="003909F9">
        <w:trPr>
          <w:trHeight w:val="56"/>
        </w:trPr>
        <w:tc>
          <w:tcPr>
            <w:tcW w:w="5192" w:type="dxa"/>
            <w:tcBorders>
              <w:top w:val="nil"/>
              <w:left w:val="single" w:sz="4" w:space="0" w:color="auto"/>
              <w:bottom w:val="single" w:sz="4" w:space="0" w:color="auto"/>
              <w:right w:val="single" w:sz="4" w:space="0" w:color="auto"/>
            </w:tcBorders>
            <w:shd w:val="clear" w:color="auto" w:fill="auto"/>
            <w:hideMark/>
          </w:tcPr>
          <w:p w14:paraId="601AE82B" w14:textId="77777777" w:rsidR="003B66B3" w:rsidRPr="007F6953" w:rsidRDefault="003B66B3" w:rsidP="003909F9">
            <w:pPr>
              <w:spacing w:after="0" w:line="240" w:lineRule="auto"/>
              <w:rPr>
                <w:sz w:val="20"/>
                <w:szCs w:val="20"/>
              </w:rPr>
            </w:pPr>
            <w:r w:rsidRPr="007F6953">
              <w:rPr>
                <w:sz w:val="20"/>
                <w:szCs w:val="20"/>
              </w:rPr>
              <w:t>12. Propose human, fiscal and other resources to achieve a strategic goal</w:t>
            </w:r>
          </w:p>
        </w:tc>
        <w:tc>
          <w:tcPr>
            <w:tcW w:w="3983" w:type="dxa"/>
            <w:tcBorders>
              <w:top w:val="nil"/>
              <w:left w:val="nil"/>
              <w:bottom w:val="single" w:sz="4" w:space="0" w:color="auto"/>
              <w:right w:val="single" w:sz="4" w:space="0" w:color="auto"/>
            </w:tcBorders>
            <w:shd w:val="clear" w:color="auto" w:fill="auto"/>
            <w:noWrap/>
            <w:hideMark/>
          </w:tcPr>
          <w:p w14:paraId="03499F01" w14:textId="77777777" w:rsidR="003B66B3" w:rsidRPr="007F6953" w:rsidRDefault="003B66B3" w:rsidP="003909F9">
            <w:pPr>
              <w:spacing w:after="0" w:line="240" w:lineRule="auto"/>
              <w:rPr>
                <w:rFonts w:eastAsia="Times New Roman" w:cs="Arial"/>
                <w:b/>
                <w:bCs/>
                <w:color w:val="000000"/>
                <w:sz w:val="20"/>
                <w:szCs w:val="20"/>
              </w:rPr>
            </w:pPr>
            <w:r w:rsidRPr="007F6953">
              <w:rPr>
                <w:rFonts w:eastAsia="Times New Roman" w:cs="Arial"/>
                <w:b/>
                <w:bCs/>
                <w:color w:val="000000"/>
                <w:sz w:val="20"/>
                <w:szCs w:val="20"/>
              </w:rPr>
              <w:t> </w:t>
            </w:r>
          </w:p>
        </w:tc>
      </w:tr>
      <w:tr w:rsidR="003B66B3" w:rsidRPr="007F6953" w14:paraId="23AE3328" w14:textId="77777777" w:rsidTr="003909F9">
        <w:trPr>
          <w:trHeight w:val="323"/>
        </w:trPr>
        <w:tc>
          <w:tcPr>
            <w:tcW w:w="5192" w:type="dxa"/>
            <w:tcBorders>
              <w:top w:val="nil"/>
              <w:left w:val="single" w:sz="4" w:space="0" w:color="auto"/>
              <w:bottom w:val="single" w:sz="4" w:space="0" w:color="auto"/>
              <w:right w:val="single" w:sz="4" w:space="0" w:color="auto"/>
            </w:tcBorders>
            <w:shd w:val="clear" w:color="auto" w:fill="auto"/>
            <w:hideMark/>
          </w:tcPr>
          <w:p w14:paraId="65DD25AF" w14:textId="77777777" w:rsidR="003B66B3" w:rsidRPr="007F6953" w:rsidRDefault="003B66B3" w:rsidP="003909F9">
            <w:pPr>
              <w:spacing w:after="0" w:line="240" w:lineRule="auto"/>
              <w:rPr>
                <w:sz w:val="20"/>
                <w:szCs w:val="20"/>
              </w:rPr>
            </w:pPr>
            <w:r w:rsidRPr="007F6953">
              <w:rPr>
                <w:sz w:val="20"/>
                <w:szCs w:val="20"/>
              </w:rPr>
              <w:t>13. Cultivate new resources and revenue streams to achieve a strategic goal</w:t>
            </w:r>
          </w:p>
        </w:tc>
        <w:tc>
          <w:tcPr>
            <w:tcW w:w="3983" w:type="dxa"/>
            <w:tcBorders>
              <w:top w:val="nil"/>
              <w:left w:val="nil"/>
              <w:bottom w:val="single" w:sz="4" w:space="0" w:color="auto"/>
              <w:right w:val="single" w:sz="4" w:space="0" w:color="auto"/>
            </w:tcBorders>
            <w:shd w:val="clear" w:color="auto" w:fill="auto"/>
            <w:noWrap/>
            <w:hideMark/>
          </w:tcPr>
          <w:p w14:paraId="6FFBA322" w14:textId="77777777" w:rsidR="003B66B3" w:rsidRPr="007F6953" w:rsidRDefault="003B66B3" w:rsidP="003909F9">
            <w:pPr>
              <w:spacing w:after="0" w:line="240" w:lineRule="auto"/>
              <w:rPr>
                <w:rFonts w:eastAsia="Times New Roman" w:cs="Arial"/>
                <w:b/>
                <w:bCs/>
                <w:color w:val="000000"/>
                <w:sz w:val="20"/>
                <w:szCs w:val="20"/>
              </w:rPr>
            </w:pPr>
            <w:r w:rsidRPr="007F6953">
              <w:rPr>
                <w:rFonts w:eastAsia="Times New Roman" w:cs="Arial"/>
                <w:b/>
                <w:bCs/>
                <w:color w:val="000000"/>
                <w:sz w:val="20"/>
                <w:szCs w:val="20"/>
              </w:rPr>
              <w:t> </w:t>
            </w:r>
          </w:p>
        </w:tc>
      </w:tr>
      <w:tr w:rsidR="003B66B3" w:rsidRPr="007F6953" w14:paraId="692014CD" w14:textId="77777777" w:rsidTr="003909F9">
        <w:trPr>
          <w:trHeight w:val="300"/>
        </w:trPr>
        <w:tc>
          <w:tcPr>
            <w:tcW w:w="9175"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6CED5D45" w14:textId="77777777" w:rsidR="003B66B3" w:rsidRPr="007F6953" w:rsidRDefault="003B66B3" w:rsidP="003909F9">
            <w:pPr>
              <w:spacing w:after="0" w:line="240" w:lineRule="auto"/>
              <w:rPr>
                <w:rFonts w:eastAsia="Times New Roman" w:cs="Arial"/>
                <w:b/>
                <w:bCs/>
                <w:color w:val="000000"/>
                <w:sz w:val="20"/>
                <w:szCs w:val="20"/>
              </w:rPr>
            </w:pPr>
            <w:r w:rsidRPr="007F6953">
              <w:rPr>
                <w:rFonts w:eastAsia="Times New Roman" w:cs="Arial"/>
                <w:b/>
                <w:bCs/>
                <w:color w:val="000000"/>
                <w:sz w:val="20"/>
                <w:szCs w:val="20"/>
              </w:rPr>
              <w:t>Policy &amp; Programs</w:t>
            </w:r>
          </w:p>
        </w:tc>
      </w:tr>
      <w:tr w:rsidR="003B66B3" w:rsidRPr="007F6953" w14:paraId="35D3A9B5" w14:textId="77777777" w:rsidTr="003909F9">
        <w:trPr>
          <w:trHeight w:val="395"/>
        </w:trPr>
        <w:tc>
          <w:tcPr>
            <w:tcW w:w="5192" w:type="dxa"/>
            <w:tcBorders>
              <w:top w:val="nil"/>
              <w:left w:val="single" w:sz="4" w:space="0" w:color="auto"/>
              <w:bottom w:val="single" w:sz="4" w:space="0" w:color="auto"/>
              <w:right w:val="single" w:sz="4" w:space="0" w:color="auto"/>
            </w:tcBorders>
            <w:shd w:val="clear" w:color="auto" w:fill="auto"/>
            <w:hideMark/>
          </w:tcPr>
          <w:p w14:paraId="0ECAFCAE" w14:textId="77777777" w:rsidR="003B66B3" w:rsidRPr="007F6953" w:rsidRDefault="003B66B3" w:rsidP="003909F9">
            <w:pPr>
              <w:spacing w:after="0" w:line="240" w:lineRule="auto"/>
              <w:rPr>
                <w:sz w:val="20"/>
                <w:szCs w:val="20"/>
              </w:rPr>
            </w:pPr>
            <w:r w:rsidRPr="007F6953">
              <w:rPr>
                <w:sz w:val="20"/>
                <w:szCs w:val="20"/>
              </w:rPr>
              <w:t>14. Design a system-level intervention to address a public health issue</w:t>
            </w:r>
          </w:p>
        </w:tc>
        <w:tc>
          <w:tcPr>
            <w:tcW w:w="3983" w:type="dxa"/>
            <w:tcBorders>
              <w:top w:val="nil"/>
              <w:left w:val="nil"/>
              <w:bottom w:val="single" w:sz="4" w:space="0" w:color="auto"/>
              <w:right w:val="single" w:sz="4" w:space="0" w:color="auto"/>
            </w:tcBorders>
            <w:shd w:val="clear" w:color="auto" w:fill="auto"/>
            <w:noWrap/>
            <w:vAlign w:val="bottom"/>
            <w:hideMark/>
          </w:tcPr>
          <w:p w14:paraId="1C4C4A86" w14:textId="77777777" w:rsidR="003B66B3" w:rsidRPr="007F6953" w:rsidRDefault="003B66B3" w:rsidP="003909F9">
            <w:pPr>
              <w:spacing w:after="0" w:line="240" w:lineRule="auto"/>
              <w:rPr>
                <w:rFonts w:eastAsia="Times New Roman"/>
                <w:color w:val="000000"/>
                <w:sz w:val="20"/>
                <w:szCs w:val="20"/>
              </w:rPr>
            </w:pPr>
            <w:r w:rsidRPr="007F6953">
              <w:rPr>
                <w:rFonts w:eastAsia="Times New Roman"/>
                <w:color w:val="000000"/>
                <w:sz w:val="20"/>
                <w:szCs w:val="20"/>
              </w:rPr>
              <w:t> </w:t>
            </w:r>
          </w:p>
        </w:tc>
      </w:tr>
      <w:tr w:rsidR="003B66B3" w:rsidRPr="007F6953" w14:paraId="4B6CED2A" w14:textId="77777777" w:rsidTr="003909F9">
        <w:trPr>
          <w:trHeight w:val="620"/>
        </w:trPr>
        <w:tc>
          <w:tcPr>
            <w:tcW w:w="5192" w:type="dxa"/>
            <w:tcBorders>
              <w:top w:val="nil"/>
              <w:left w:val="single" w:sz="4" w:space="0" w:color="auto"/>
              <w:bottom w:val="single" w:sz="4" w:space="0" w:color="auto"/>
              <w:right w:val="single" w:sz="4" w:space="0" w:color="auto"/>
            </w:tcBorders>
            <w:shd w:val="clear" w:color="auto" w:fill="auto"/>
            <w:hideMark/>
          </w:tcPr>
          <w:p w14:paraId="142252FB" w14:textId="0C56DA92" w:rsidR="003B66B3" w:rsidRPr="007F6953" w:rsidRDefault="003B66B3" w:rsidP="003909F9">
            <w:pPr>
              <w:spacing w:after="0" w:line="240" w:lineRule="auto"/>
              <w:rPr>
                <w:sz w:val="20"/>
                <w:szCs w:val="20"/>
              </w:rPr>
            </w:pPr>
            <w:r w:rsidRPr="007F6953">
              <w:rPr>
                <w:sz w:val="20"/>
                <w:szCs w:val="20"/>
              </w:rPr>
              <w:lastRenderedPageBreak/>
              <w:t xml:space="preserve">15. Integrate </w:t>
            </w:r>
            <w:r w:rsidR="00F004EA">
              <w:rPr>
                <w:sz w:val="20"/>
                <w:szCs w:val="20"/>
              </w:rPr>
              <w:t xml:space="preserve">community-informed </w:t>
            </w:r>
            <w:r w:rsidRPr="007F6953">
              <w:rPr>
                <w:sz w:val="20"/>
                <w:szCs w:val="20"/>
              </w:rPr>
              <w:t xml:space="preserve">knowledge </w:t>
            </w:r>
            <w:r w:rsidR="00F004EA">
              <w:rPr>
                <w:sz w:val="20"/>
                <w:szCs w:val="20"/>
              </w:rPr>
              <w:t xml:space="preserve">such as </w:t>
            </w:r>
            <w:r w:rsidRPr="007F6953">
              <w:rPr>
                <w:sz w:val="20"/>
                <w:szCs w:val="20"/>
              </w:rPr>
              <w:t>cultural values and practices in the design of public health policies and programs</w:t>
            </w:r>
          </w:p>
        </w:tc>
        <w:tc>
          <w:tcPr>
            <w:tcW w:w="3983" w:type="dxa"/>
            <w:tcBorders>
              <w:top w:val="nil"/>
              <w:left w:val="nil"/>
              <w:bottom w:val="single" w:sz="4" w:space="0" w:color="auto"/>
              <w:right w:val="single" w:sz="4" w:space="0" w:color="auto"/>
            </w:tcBorders>
            <w:shd w:val="clear" w:color="auto" w:fill="auto"/>
            <w:noWrap/>
            <w:vAlign w:val="bottom"/>
            <w:hideMark/>
          </w:tcPr>
          <w:p w14:paraId="03D632F1" w14:textId="77777777" w:rsidR="003B66B3" w:rsidRPr="007F6953" w:rsidRDefault="003B66B3" w:rsidP="003909F9">
            <w:pPr>
              <w:spacing w:after="0" w:line="240" w:lineRule="auto"/>
              <w:rPr>
                <w:rFonts w:eastAsia="Times New Roman"/>
                <w:color w:val="000000"/>
                <w:sz w:val="20"/>
                <w:szCs w:val="20"/>
              </w:rPr>
            </w:pPr>
            <w:r w:rsidRPr="007F6953">
              <w:rPr>
                <w:rFonts w:eastAsia="Times New Roman"/>
                <w:color w:val="000000"/>
                <w:sz w:val="20"/>
                <w:szCs w:val="20"/>
              </w:rPr>
              <w:t> </w:t>
            </w:r>
          </w:p>
        </w:tc>
      </w:tr>
      <w:tr w:rsidR="003B66B3" w:rsidRPr="007F6953" w14:paraId="4C0AA53A" w14:textId="77777777" w:rsidTr="003909F9">
        <w:trPr>
          <w:trHeight w:val="530"/>
        </w:trPr>
        <w:tc>
          <w:tcPr>
            <w:tcW w:w="5192" w:type="dxa"/>
            <w:tcBorders>
              <w:top w:val="nil"/>
              <w:left w:val="single" w:sz="4" w:space="0" w:color="auto"/>
              <w:bottom w:val="single" w:sz="4" w:space="0" w:color="auto"/>
              <w:right w:val="single" w:sz="4" w:space="0" w:color="auto"/>
            </w:tcBorders>
            <w:shd w:val="clear" w:color="auto" w:fill="auto"/>
            <w:noWrap/>
            <w:hideMark/>
          </w:tcPr>
          <w:p w14:paraId="2CD34524" w14:textId="3393AAE3" w:rsidR="003B66B3" w:rsidRPr="007F6953" w:rsidRDefault="003B66B3" w:rsidP="003909F9">
            <w:pPr>
              <w:spacing w:after="0" w:line="240" w:lineRule="auto"/>
              <w:rPr>
                <w:sz w:val="20"/>
                <w:szCs w:val="20"/>
              </w:rPr>
            </w:pPr>
            <w:r w:rsidRPr="007F6953">
              <w:rPr>
                <w:sz w:val="20"/>
                <w:szCs w:val="20"/>
              </w:rPr>
              <w:t xml:space="preserve">16. Integrate scientific information, legal and regulatory approaches, ethical frameworks and varied </w:t>
            </w:r>
            <w:r w:rsidR="00337783">
              <w:rPr>
                <w:sz w:val="20"/>
                <w:szCs w:val="20"/>
              </w:rPr>
              <w:t>parties’</w:t>
            </w:r>
            <w:r w:rsidRPr="007F6953">
              <w:rPr>
                <w:sz w:val="20"/>
                <w:szCs w:val="20"/>
              </w:rPr>
              <w:t xml:space="preserve"> interests in policy development and analysis</w:t>
            </w:r>
          </w:p>
        </w:tc>
        <w:tc>
          <w:tcPr>
            <w:tcW w:w="3983" w:type="dxa"/>
            <w:tcBorders>
              <w:top w:val="nil"/>
              <w:left w:val="nil"/>
              <w:bottom w:val="single" w:sz="4" w:space="0" w:color="auto"/>
              <w:right w:val="single" w:sz="4" w:space="0" w:color="auto"/>
            </w:tcBorders>
            <w:shd w:val="clear" w:color="auto" w:fill="auto"/>
            <w:noWrap/>
            <w:vAlign w:val="bottom"/>
            <w:hideMark/>
          </w:tcPr>
          <w:p w14:paraId="40104A99" w14:textId="77777777" w:rsidR="003B66B3" w:rsidRPr="007F6953" w:rsidRDefault="003B66B3" w:rsidP="003909F9">
            <w:pPr>
              <w:spacing w:after="0" w:line="240" w:lineRule="auto"/>
              <w:rPr>
                <w:rFonts w:eastAsia="Times New Roman"/>
                <w:color w:val="000000"/>
                <w:sz w:val="20"/>
                <w:szCs w:val="20"/>
              </w:rPr>
            </w:pPr>
            <w:r w:rsidRPr="007F6953">
              <w:rPr>
                <w:rFonts w:eastAsia="Times New Roman"/>
                <w:color w:val="000000"/>
                <w:sz w:val="20"/>
                <w:szCs w:val="20"/>
              </w:rPr>
              <w:t> </w:t>
            </w:r>
          </w:p>
        </w:tc>
      </w:tr>
      <w:tr w:rsidR="003B66B3" w:rsidRPr="007F6953" w14:paraId="22115F5B" w14:textId="77777777" w:rsidTr="003909F9">
        <w:trPr>
          <w:trHeight w:val="350"/>
        </w:trPr>
        <w:tc>
          <w:tcPr>
            <w:tcW w:w="5192" w:type="dxa"/>
            <w:tcBorders>
              <w:top w:val="nil"/>
              <w:left w:val="single" w:sz="4" w:space="0" w:color="auto"/>
              <w:bottom w:val="single" w:sz="4" w:space="0" w:color="auto"/>
              <w:right w:val="single" w:sz="4" w:space="0" w:color="auto"/>
            </w:tcBorders>
            <w:shd w:val="clear" w:color="auto" w:fill="auto"/>
            <w:noWrap/>
          </w:tcPr>
          <w:p w14:paraId="4F716D26" w14:textId="77777777" w:rsidR="003B66B3" w:rsidRPr="00297ABD" w:rsidRDefault="003B66B3" w:rsidP="003909F9">
            <w:pPr>
              <w:spacing w:after="0" w:line="240" w:lineRule="auto"/>
              <w:rPr>
                <w:b/>
                <w:sz w:val="20"/>
                <w:szCs w:val="20"/>
              </w:rPr>
            </w:pPr>
            <w:r w:rsidRPr="007F6953">
              <w:rPr>
                <w:sz w:val="20"/>
                <w:szCs w:val="20"/>
              </w:rPr>
              <w:t xml:space="preserve">17. </w:t>
            </w:r>
            <w:r w:rsidRPr="00297ABD">
              <w:rPr>
                <w:bCs/>
                <w:sz w:val="20"/>
                <w:szCs w:val="20"/>
              </w:rPr>
              <w:t>Propose interprofessional and/or intersectoral team approaches to improving public health</w:t>
            </w:r>
          </w:p>
        </w:tc>
        <w:tc>
          <w:tcPr>
            <w:tcW w:w="3983" w:type="dxa"/>
            <w:tcBorders>
              <w:top w:val="nil"/>
              <w:left w:val="nil"/>
              <w:bottom w:val="single" w:sz="4" w:space="0" w:color="auto"/>
              <w:right w:val="single" w:sz="4" w:space="0" w:color="auto"/>
            </w:tcBorders>
            <w:shd w:val="clear" w:color="auto" w:fill="auto"/>
            <w:noWrap/>
            <w:vAlign w:val="bottom"/>
          </w:tcPr>
          <w:p w14:paraId="4D7524CB" w14:textId="77777777" w:rsidR="003B66B3" w:rsidRPr="007F6953" w:rsidRDefault="003B66B3" w:rsidP="003909F9">
            <w:pPr>
              <w:spacing w:after="0" w:line="240" w:lineRule="auto"/>
              <w:rPr>
                <w:rFonts w:eastAsia="Times New Roman"/>
                <w:color w:val="000000"/>
                <w:sz w:val="20"/>
                <w:szCs w:val="20"/>
              </w:rPr>
            </w:pPr>
          </w:p>
        </w:tc>
      </w:tr>
      <w:tr w:rsidR="003B66B3" w:rsidRPr="007F6953" w14:paraId="54AF7B3A" w14:textId="77777777" w:rsidTr="003909F9">
        <w:trPr>
          <w:trHeight w:val="300"/>
        </w:trPr>
        <w:tc>
          <w:tcPr>
            <w:tcW w:w="9175"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0F83F736" w14:textId="77777777" w:rsidR="003B66B3" w:rsidRPr="007F6953" w:rsidRDefault="003B66B3" w:rsidP="003909F9">
            <w:pPr>
              <w:spacing w:after="0" w:line="240" w:lineRule="auto"/>
              <w:rPr>
                <w:rFonts w:eastAsia="Times New Roman" w:cs="Arial"/>
                <w:b/>
                <w:bCs/>
                <w:color w:val="000000"/>
                <w:sz w:val="20"/>
                <w:szCs w:val="20"/>
              </w:rPr>
            </w:pPr>
            <w:r w:rsidRPr="007F6953">
              <w:rPr>
                <w:rFonts w:eastAsia="Times New Roman" w:cs="Arial"/>
                <w:b/>
                <w:bCs/>
                <w:color w:val="000000"/>
                <w:sz w:val="20"/>
                <w:szCs w:val="20"/>
              </w:rPr>
              <w:t>Education &amp; Workforce Development</w:t>
            </w:r>
          </w:p>
        </w:tc>
      </w:tr>
      <w:tr w:rsidR="003B66B3" w:rsidRPr="007F6953" w14:paraId="65EC2CAA" w14:textId="77777777" w:rsidTr="003909F9">
        <w:trPr>
          <w:trHeight w:val="510"/>
        </w:trPr>
        <w:tc>
          <w:tcPr>
            <w:tcW w:w="5192" w:type="dxa"/>
            <w:tcBorders>
              <w:top w:val="nil"/>
              <w:left w:val="single" w:sz="4" w:space="0" w:color="auto"/>
              <w:bottom w:val="single" w:sz="4" w:space="0" w:color="auto"/>
              <w:right w:val="single" w:sz="4" w:space="0" w:color="auto"/>
            </w:tcBorders>
            <w:shd w:val="clear" w:color="auto" w:fill="auto"/>
            <w:hideMark/>
          </w:tcPr>
          <w:p w14:paraId="6B174B24" w14:textId="77777777" w:rsidR="003B66B3" w:rsidRPr="007F6953" w:rsidRDefault="003B66B3" w:rsidP="003909F9">
            <w:pPr>
              <w:spacing w:after="0" w:line="240" w:lineRule="auto"/>
              <w:rPr>
                <w:sz w:val="20"/>
                <w:szCs w:val="20"/>
              </w:rPr>
            </w:pPr>
            <w:r w:rsidRPr="007F6953">
              <w:rPr>
                <w:sz w:val="20"/>
                <w:szCs w:val="20"/>
              </w:rPr>
              <w:t>18. Assess an audience</w:t>
            </w:r>
            <w:r>
              <w:rPr>
                <w:sz w:val="20"/>
                <w:szCs w:val="20"/>
              </w:rPr>
              <w:t>’s knowledge and learning needs</w:t>
            </w:r>
          </w:p>
        </w:tc>
        <w:tc>
          <w:tcPr>
            <w:tcW w:w="3983" w:type="dxa"/>
            <w:tcBorders>
              <w:top w:val="nil"/>
              <w:left w:val="nil"/>
              <w:bottom w:val="single" w:sz="4" w:space="0" w:color="auto"/>
              <w:right w:val="single" w:sz="4" w:space="0" w:color="auto"/>
            </w:tcBorders>
            <w:shd w:val="clear" w:color="auto" w:fill="auto"/>
            <w:noWrap/>
            <w:vAlign w:val="bottom"/>
            <w:hideMark/>
          </w:tcPr>
          <w:p w14:paraId="77AA9391" w14:textId="77777777" w:rsidR="003B66B3" w:rsidRPr="007F6953" w:rsidRDefault="003B66B3" w:rsidP="003909F9">
            <w:pPr>
              <w:spacing w:after="0" w:line="240" w:lineRule="auto"/>
              <w:rPr>
                <w:rFonts w:eastAsia="Times New Roman"/>
                <w:color w:val="000000"/>
                <w:sz w:val="20"/>
                <w:szCs w:val="20"/>
              </w:rPr>
            </w:pPr>
            <w:r w:rsidRPr="007F6953">
              <w:rPr>
                <w:rFonts w:eastAsia="Times New Roman"/>
                <w:color w:val="000000"/>
                <w:sz w:val="20"/>
                <w:szCs w:val="20"/>
              </w:rPr>
              <w:t> </w:t>
            </w:r>
          </w:p>
        </w:tc>
      </w:tr>
      <w:tr w:rsidR="003B66B3" w:rsidRPr="007F6953" w14:paraId="0FE83416" w14:textId="77777777" w:rsidTr="003909F9">
        <w:trPr>
          <w:trHeight w:val="593"/>
        </w:trPr>
        <w:tc>
          <w:tcPr>
            <w:tcW w:w="5192" w:type="dxa"/>
            <w:tcBorders>
              <w:top w:val="nil"/>
              <w:left w:val="single" w:sz="4" w:space="0" w:color="auto"/>
              <w:bottom w:val="single" w:sz="4" w:space="0" w:color="auto"/>
              <w:right w:val="single" w:sz="4" w:space="0" w:color="auto"/>
            </w:tcBorders>
            <w:shd w:val="clear" w:color="auto" w:fill="auto"/>
            <w:hideMark/>
          </w:tcPr>
          <w:p w14:paraId="307A73DD" w14:textId="77777777" w:rsidR="003B66B3" w:rsidRPr="007F6953" w:rsidRDefault="003B66B3" w:rsidP="003909F9">
            <w:pPr>
              <w:spacing w:after="0" w:line="240" w:lineRule="auto"/>
              <w:rPr>
                <w:sz w:val="20"/>
                <w:szCs w:val="20"/>
              </w:rPr>
            </w:pPr>
            <w:r w:rsidRPr="007F6953">
              <w:rPr>
                <w:sz w:val="20"/>
                <w:szCs w:val="20"/>
              </w:rPr>
              <w:t>19. Deliver training or educational experiences that promote learning in academic, organizational and community settings</w:t>
            </w:r>
          </w:p>
        </w:tc>
        <w:tc>
          <w:tcPr>
            <w:tcW w:w="3983" w:type="dxa"/>
            <w:tcBorders>
              <w:top w:val="nil"/>
              <w:left w:val="nil"/>
              <w:bottom w:val="single" w:sz="4" w:space="0" w:color="auto"/>
              <w:right w:val="single" w:sz="4" w:space="0" w:color="auto"/>
            </w:tcBorders>
            <w:shd w:val="clear" w:color="auto" w:fill="auto"/>
            <w:noWrap/>
            <w:vAlign w:val="bottom"/>
            <w:hideMark/>
          </w:tcPr>
          <w:p w14:paraId="64BBB3A9" w14:textId="77777777" w:rsidR="003B66B3" w:rsidRPr="007F6953" w:rsidRDefault="003B66B3" w:rsidP="003909F9">
            <w:pPr>
              <w:spacing w:after="0" w:line="240" w:lineRule="auto"/>
              <w:rPr>
                <w:rFonts w:eastAsia="Times New Roman"/>
                <w:color w:val="000000"/>
                <w:sz w:val="20"/>
                <w:szCs w:val="20"/>
              </w:rPr>
            </w:pPr>
            <w:r w:rsidRPr="007F6953">
              <w:rPr>
                <w:rFonts w:eastAsia="Times New Roman"/>
                <w:color w:val="000000"/>
                <w:sz w:val="20"/>
                <w:szCs w:val="20"/>
              </w:rPr>
              <w:t> </w:t>
            </w:r>
          </w:p>
        </w:tc>
      </w:tr>
      <w:tr w:rsidR="003B66B3" w:rsidRPr="007F6953" w14:paraId="6560805D" w14:textId="77777777" w:rsidTr="003909F9">
        <w:trPr>
          <w:trHeight w:val="350"/>
        </w:trPr>
        <w:tc>
          <w:tcPr>
            <w:tcW w:w="5192" w:type="dxa"/>
            <w:tcBorders>
              <w:top w:val="nil"/>
              <w:left w:val="single" w:sz="4" w:space="0" w:color="auto"/>
              <w:bottom w:val="single" w:sz="12" w:space="0" w:color="auto"/>
              <w:right w:val="single" w:sz="4" w:space="0" w:color="auto"/>
            </w:tcBorders>
            <w:shd w:val="clear" w:color="auto" w:fill="auto"/>
            <w:hideMark/>
          </w:tcPr>
          <w:p w14:paraId="5A22F3BA" w14:textId="77777777" w:rsidR="003B66B3" w:rsidRPr="007F6953" w:rsidRDefault="003B66B3" w:rsidP="003909F9">
            <w:pPr>
              <w:spacing w:after="0" w:line="240" w:lineRule="auto"/>
              <w:rPr>
                <w:sz w:val="20"/>
                <w:szCs w:val="20"/>
              </w:rPr>
            </w:pPr>
            <w:r w:rsidRPr="007F6953">
              <w:rPr>
                <w:sz w:val="20"/>
                <w:szCs w:val="20"/>
              </w:rPr>
              <w:t>20. Use best practice modalities in pedagogical practices</w:t>
            </w:r>
          </w:p>
        </w:tc>
        <w:tc>
          <w:tcPr>
            <w:tcW w:w="3983" w:type="dxa"/>
            <w:tcBorders>
              <w:top w:val="nil"/>
              <w:left w:val="nil"/>
              <w:bottom w:val="single" w:sz="12" w:space="0" w:color="auto"/>
              <w:right w:val="single" w:sz="4" w:space="0" w:color="auto"/>
            </w:tcBorders>
            <w:shd w:val="clear" w:color="auto" w:fill="auto"/>
            <w:noWrap/>
            <w:vAlign w:val="bottom"/>
            <w:hideMark/>
          </w:tcPr>
          <w:p w14:paraId="09ED0835" w14:textId="77777777" w:rsidR="003B66B3" w:rsidRPr="007F6953" w:rsidRDefault="003B66B3" w:rsidP="003909F9">
            <w:pPr>
              <w:spacing w:after="0" w:line="240" w:lineRule="auto"/>
              <w:rPr>
                <w:rFonts w:eastAsia="Times New Roman"/>
                <w:color w:val="000000"/>
                <w:sz w:val="20"/>
                <w:szCs w:val="20"/>
              </w:rPr>
            </w:pPr>
            <w:r w:rsidRPr="007F6953">
              <w:rPr>
                <w:rFonts w:eastAsia="Times New Roman"/>
                <w:color w:val="000000"/>
                <w:sz w:val="20"/>
                <w:szCs w:val="20"/>
              </w:rPr>
              <w:t> </w:t>
            </w:r>
          </w:p>
        </w:tc>
      </w:tr>
    </w:tbl>
    <w:bookmarkEnd w:id="1"/>
    <w:p w14:paraId="28C3CE50" w14:textId="77777777" w:rsidR="00B10373" w:rsidRDefault="00B10373" w:rsidP="00B10373">
      <w:pPr>
        <w:spacing w:after="0" w:line="240" w:lineRule="auto"/>
        <w:jc w:val="both"/>
        <w:rPr>
          <w:rFonts w:ascii="Arial" w:eastAsia="Times New Roman" w:hAnsi="Arial" w:cs="Arial"/>
          <w:i/>
          <w:color w:val="000000"/>
          <w:sz w:val="20"/>
          <w:szCs w:val="20"/>
        </w:rPr>
      </w:pPr>
      <w:r w:rsidRPr="001F4825">
        <w:rPr>
          <w:rFonts w:eastAsia="Times New Roman" w:cstheme="minorHAnsi"/>
          <w:iCs/>
          <w:color w:val="000000"/>
        </w:rPr>
        <w:t>^</w:t>
      </w:r>
      <w:r w:rsidRPr="001F4825">
        <w:rPr>
          <w:rFonts w:eastAsia="Times New Roman" w:cstheme="minorHAnsi"/>
          <w:iCs/>
          <w:color w:val="000000"/>
          <w:sz w:val="18"/>
          <w:szCs w:val="18"/>
        </w:rPr>
        <w:t xml:space="preserve"> </w:t>
      </w:r>
      <w:r w:rsidRPr="001F4825">
        <w:rPr>
          <w:rFonts w:eastAsia="Times New Roman"/>
          <w:sz w:val="20"/>
          <w:szCs w:val="18"/>
        </w:rPr>
        <w:t>Identify one course that provides the clearest and best example of teaching and assessing each competency. If multiple courses are needed to address all components of a competency statement, include both, but indicate which aspects of the competency are taught in each course.</w:t>
      </w:r>
      <w:r>
        <w:rPr>
          <w:rFonts w:eastAsia="Times New Roman"/>
          <w:sz w:val="20"/>
          <w:szCs w:val="18"/>
        </w:rPr>
        <w:t xml:space="preserve"> Note that this</w:t>
      </w:r>
      <w:r w:rsidRPr="00A66AD6">
        <w:rPr>
          <w:rFonts w:eastAsia="Times New Roman" w:cstheme="minorHAnsi"/>
          <w:i/>
          <w:color w:val="000000"/>
          <w:sz w:val="20"/>
          <w:szCs w:val="20"/>
        </w:rPr>
        <w:t xml:space="preserve"> </w:t>
      </w:r>
      <w:r w:rsidRPr="001F4825">
        <w:rPr>
          <w:rFonts w:eastAsia="Times New Roman" w:cstheme="minorHAnsi"/>
          <w:iCs/>
          <w:color w:val="000000"/>
          <w:sz w:val="20"/>
          <w:szCs w:val="20"/>
        </w:rPr>
        <w:t>form asks for a simplified version of the template</w:t>
      </w:r>
      <w:r>
        <w:rPr>
          <w:rFonts w:eastAsia="Times New Roman" w:cstheme="minorHAnsi"/>
          <w:iCs/>
          <w:color w:val="000000"/>
          <w:sz w:val="20"/>
          <w:szCs w:val="20"/>
        </w:rPr>
        <w:t xml:space="preserve"> </w:t>
      </w:r>
      <w:r w:rsidRPr="001F4825">
        <w:rPr>
          <w:rFonts w:eastAsia="Times New Roman" w:cstheme="minorHAnsi"/>
          <w:iCs/>
          <w:color w:val="000000"/>
          <w:sz w:val="20"/>
          <w:szCs w:val="20"/>
        </w:rPr>
        <w:t>required in the self-study. In the self-study, schools and programs will also identify specific assessment opportunities for each competency in Template D</w:t>
      </w:r>
      <w:r>
        <w:rPr>
          <w:rFonts w:eastAsia="Times New Roman" w:cstheme="minorHAnsi"/>
          <w:iCs/>
          <w:color w:val="000000"/>
          <w:sz w:val="20"/>
          <w:szCs w:val="20"/>
        </w:rPr>
        <w:t>3</w:t>
      </w:r>
      <w:r w:rsidRPr="001F4825">
        <w:rPr>
          <w:rFonts w:eastAsia="Times New Roman" w:cstheme="minorHAnsi"/>
          <w:iCs/>
          <w:color w:val="000000"/>
          <w:sz w:val="20"/>
          <w:szCs w:val="20"/>
        </w:rPr>
        <w:t>-2.</w:t>
      </w:r>
    </w:p>
    <w:p w14:paraId="699BE9AF" w14:textId="77777777" w:rsidR="00FC2001" w:rsidRDefault="00FC2001" w:rsidP="00FC2001">
      <w:pPr>
        <w:spacing w:after="0" w:line="240" w:lineRule="auto"/>
        <w:jc w:val="both"/>
        <w:rPr>
          <w:rFonts w:ascii="Arial" w:eastAsia="Times New Roman" w:hAnsi="Arial" w:cs="Arial"/>
          <w:i/>
          <w:color w:val="000000"/>
          <w:sz w:val="20"/>
          <w:szCs w:val="20"/>
        </w:rPr>
      </w:pPr>
    </w:p>
    <w:p w14:paraId="1D60BF89" w14:textId="77777777" w:rsidR="00FC2001" w:rsidRDefault="00FC2001" w:rsidP="00FC2001">
      <w:pPr>
        <w:suppressAutoHyphens/>
        <w:spacing w:after="0" w:line="240" w:lineRule="auto"/>
        <w:jc w:val="both"/>
        <w:rPr>
          <w:rFonts w:ascii="Souvenir" w:hAnsi="Souvenir"/>
          <w:b/>
          <w:spacing w:val="-2"/>
          <w:sz w:val="24"/>
        </w:rPr>
      </w:pPr>
      <w:r>
        <w:rPr>
          <w:rFonts w:ascii="Souvenir" w:hAnsi="Souvenir"/>
          <w:b/>
          <w:spacing w:val="-2"/>
          <w:sz w:val="24"/>
        </w:rPr>
        <w:br w:type="page"/>
      </w:r>
    </w:p>
    <w:p w14:paraId="23A09FE5" w14:textId="77777777" w:rsidR="00FC2001" w:rsidRDefault="00FC2001" w:rsidP="00FC2001">
      <w:pPr>
        <w:spacing w:after="120" w:line="240" w:lineRule="auto"/>
        <w:rPr>
          <w:rFonts w:ascii="Souvenir" w:hAnsi="Souvenir"/>
          <w:b/>
          <w:spacing w:val="-2"/>
          <w:sz w:val="24"/>
        </w:rPr>
      </w:pPr>
      <w:r>
        <w:rPr>
          <w:b/>
        </w:rPr>
        <w:lastRenderedPageBreak/>
        <w:t>I</w:t>
      </w:r>
      <w:r w:rsidRPr="006D2BDA">
        <w:rPr>
          <w:b/>
        </w:rPr>
        <w:t xml:space="preserve">tem </w:t>
      </w:r>
      <w:r>
        <w:rPr>
          <w:b/>
        </w:rPr>
        <w:t>4. Map learning objectives</w:t>
      </w:r>
      <w:r w:rsidRPr="006D2BDA">
        <w:rPr>
          <w:b/>
        </w:rPr>
        <w:t xml:space="preserve"> as applicable, to courses</w:t>
      </w:r>
      <w:r>
        <w:rPr>
          <w:b/>
        </w:rPr>
        <w:t>.</w:t>
      </w:r>
      <w:r w:rsidR="006B3460">
        <w:rPr>
          <w:b/>
        </w:rPr>
        <w:t xml:space="preserve"> </w:t>
      </w:r>
      <w:r w:rsidR="006B3460" w:rsidRPr="006B3460">
        <w:rPr>
          <w:b/>
          <w:highlight w:val="yellow"/>
        </w:rPr>
        <w:t xml:space="preserve">Only provide information for changes that have occurred since the Council last reviewed this </w:t>
      </w:r>
      <w:r w:rsidR="006B3460">
        <w:rPr>
          <w:b/>
          <w:highlight w:val="yellow"/>
        </w:rPr>
        <w:t xml:space="preserve">mapping </w:t>
      </w:r>
      <w:r w:rsidR="006B3460" w:rsidRPr="006B3460">
        <w:rPr>
          <w:b/>
          <w:highlight w:val="yellow"/>
        </w:rPr>
        <w:t>for the school/program.</w:t>
      </w:r>
    </w:p>
    <w:p w14:paraId="5D579012" w14:textId="77777777" w:rsidR="00B10373" w:rsidRPr="00806653" w:rsidRDefault="00B10373" w:rsidP="00B10373">
      <w:pPr>
        <w:suppressAutoHyphens/>
        <w:spacing w:after="0" w:line="240" w:lineRule="auto"/>
        <w:jc w:val="center"/>
        <w:rPr>
          <w:rFonts w:ascii="Souvenir" w:hAnsi="Souvenir"/>
          <w:i/>
          <w:spacing w:val="-2"/>
        </w:rPr>
      </w:pPr>
      <w:r w:rsidRPr="00B43CB9">
        <w:rPr>
          <w:rFonts w:ascii="Souvenir" w:hAnsi="Souvenir"/>
          <w:i/>
          <w:spacing w:val="-2"/>
          <w:highlight w:val="yellow"/>
        </w:rPr>
        <w:t>(Remove table if not applicable for this notice)</w:t>
      </w:r>
    </w:p>
    <w:p w14:paraId="6422E5B6" w14:textId="77777777" w:rsidR="00FC2001" w:rsidRDefault="00FC2001" w:rsidP="00FC2001">
      <w:pPr>
        <w:suppressAutoHyphens/>
        <w:spacing w:after="0" w:line="240" w:lineRule="auto"/>
        <w:jc w:val="both"/>
        <w:rPr>
          <w:rFonts w:ascii="Souvenir" w:hAnsi="Souvenir"/>
          <w:b/>
          <w:spacing w:val="-2"/>
          <w:sz w:val="24"/>
        </w:rPr>
      </w:pPr>
    </w:p>
    <w:p w14:paraId="29D368EF" w14:textId="181305EC" w:rsidR="00FC2001" w:rsidRDefault="00FC2001" w:rsidP="00FC2001">
      <w:pPr>
        <w:suppressAutoHyphens/>
        <w:spacing w:after="0" w:line="240" w:lineRule="auto"/>
        <w:jc w:val="center"/>
        <w:rPr>
          <w:rFonts w:ascii="Souvenir" w:hAnsi="Souvenir"/>
          <w:b/>
          <w:spacing w:val="-2"/>
          <w:sz w:val="24"/>
        </w:rPr>
      </w:pPr>
      <w:r>
        <w:rPr>
          <w:rFonts w:ascii="Souvenir" w:hAnsi="Souvenir"/>
          <w:b/>
          <w:spacing w:val="-2"/>
          <w:sz w:val="24"/>
        </w:rPr>
        <w:t xml:space="preserve">Mapping of introductory public health learning objectives for </w:t>
      </w:r>
      <w:r w:rsidR="00565CDB" w:rsidRPr="00565CDB">
        <w:rPr>
          <w:rFonts w:ascii="Souvenir" w:hAnsi="Souvenir"/>
          <w:b/>
          <w:spacing w:val="-2"/>
          <w:sz w:val="24"/>
          <w:highlight w:val="yellow"/>
        </w:rPr>
        <w:t>MPH, DrPH</w:t>
      </w:r>
      <w:r w:rsidR="00565CDB">
        <w:rPr>
          <w:rFonts w:ascii="Souvenir" w:hAnsi="Souvenir"/>
          <w:b/>
          <w:spacing w:val="-2"/>
          <w:sz w:val="24"/>
        </w:rPr>
        <w:t xml:space="preserve">, </w:t>
      </w:r>
      <w:r>
        <w:rPr>
          <w:rFonts w:ascii="Souvenir" w:hAnsi="Souvenir"/>
          <w:b/>
          <w:spacing w:val="-2"/>
          <w:sz w:val="24"/>
        </w:rPr>
        <w:t xml:space="preserve">public health </w:t>
      </w:r>
      <w:r w:rsidRPr="00DB4509">
        <w:rPr>
          <w:rFonts w:ascii="Souvenir" w:hAnsi="Souvenir"/>
          <w:b/>
          <w:spacing w:val="-2"/>
          <w:sz w:val="24"/>
          <w:highlight w:val="yellow"/>
        </w:rPr>
        <w:t>MS and PhD</w:t>
      </w:r>
      <w:r w:rsidR="00B10373">
        <w:rPr>
          <w:rFonts w:ascii="Souvenir" w:hAnsi="Souvenir"/>
          <w:b/>
          <w:spacing w:val="-2"/>
          <w:sz w:val="24"/>
        </w:rPr>
        <w:t>,</w:t>
      </w:r>
      <w:r>
        <w:rPr>
          <w:rFonts w:ascii="Souvenir" w:hAnsi="Souvenir"/>
          <w:b/>
          <w:spacing w:val="-2"/>
          <w:sz w:val="24"/>
        </w:rPr>
        <w:t xml:space="preserve"> and all other degrees </w:t>
      </w:r>
      <w:r w:rsidR="00B10373">
        <w:rPr>
          <w:rFonts w:ascii="Souvenir" w:hAnsi="Souvenir"/>
          <w:b/>
          <w:spacing w:val="-2"/>
          <w:sz w:val="24"/>
        </w:rPr>
        <w:t>(</w:t>
      </w:r>
      <w:r>
        <w:rPr>
          <w:rFonts w:ascii="Souvenir" w:hAnsi="Souvenir"/>
          <w:b/>
          <w:spacing w:val="-2"/>
          <w:sz w:val="24"/>
        </w:rPr>
        <w:t xml:space="preserve">e.g., </w:t>
      </w:r>
      <w:r w:rsidRPr="00DB4509">
        <w:rPr>
          <w:rFonts w:ascii="Souvenir" w:hAnsi="Souvenir"/>
          <w:b/>
          <w:spacing w:val="-2"/>
          <w:sz w:val="24"/>
          <w:highlight w:val="yellow"/>
        </w:rPr>
        <w:t>DPT, MHA, MSW</w:t>
      </w:r>
      <w:r w:rsidR="00B10373">
        <w:rPr>
          <w:rFonts w:ascii="Souvenir" w:hAnsi="Souvenir"/>
          <w:b/>
          <w:spacing w:val="-2"/>
          <w:sz w:val="24"/>
        </w:rPr>
        <w:t>)</w:t>
      </w:r>
    </w:p>
    <w:p w14:paraId="0726249F" w14:textId="77777777" w:rsidR="00B10373" w:rsidRDefault="00B10373" w:rsidP="00B10373">
      <w:pPr>
        <w:suppressAutoHyphens/>
        <w:spacing w:after="0" w:line="240" w:lineRule="auto"/>
        <w:rPr>
          <w:rFonts w:ascii="Souvenir" w:hAnsi="Souvenir"/>
          <w:b/>
          <w:spacing w:val="-2"/>
          <w:highlight w:val="yellow"/>
        </w:rPr>
      </w:pPr>
    </w:p>
    <w:p w14:paraId="2393AF19" w14:textId="091BB61D" w:rsidR="00B10373" w:rsidRPr="00806653" w:rsidRDefault="00B10373" w:rsidP="00B10373">
      <w:pPr>
        <w:suppressAutoHyphens/>
        <w:spacing w:after="0" w:line="240" w:lineRule="auto"/>
        <w:rPr>
          <w:rFonts w:ascii="Souvenir" w:hAnsi="Souvenir"/>
          <w:b/>
          <w:spacing w:val="-2"/>
        </w:rPr>
      </w:pPr>
      <w:bookmarkStart w:id="2" w:name="_Hlk119402869"/>
      <w:r w:rsidRPr="002A0BB0">
        <w:rPr>
          <w:rFonts w:ascii="Souvenir" w:hAnsi="Souvenir"/>
          <w:b/>
          <w:spacing w:val="-2"/>
          <w:highlight w:val="yellow"/>
        </w:rPr>
        <w:t>Attach documentation (e.g., detailed course schedules, outlines to selected modules from the LMS, etc.) that identifies how each learning objective is addressed.</w:t>
      </w:r>
    </w:p>
    <w:bookmarkEnd w:id="2"/>
    <w:p w14:paraId="13E07946" w14:textId="77777777" w:rsidR="00FC2001" w:rsidRDefault="00FC2001" w:rsidP="00FC2001">
      <w:pPr>
        <w:suppressAutoHyphens/>
        <w:spacing w:after="0" w:line="240" w:lineRule="auto"/>
        <w:jc w:val="both"/>
        <w:rPr>
          <w:rFonts w:ascii="Souvenir" w:hAnsi="Souvenir"/>
          <w:b/>
          <w:spacing w:val="-2"/>
          <w:sz w:val="24"/>
        </w:rPr>
      </w:pPr>
    </w:p>
    <w:tbl>
      <w:tblPr>
        <w:tblW w:w="9840" w:type="dxa"/>
        <w:tblInd w:w="78" w:type="dxa"/>
        <w:tblLayout w:type="fixed"/>
        <w:tblLook w:val="0000" w:firstRow="0" w:lastRow="0" w:firstColumn="0" w:lastColumn="0" w:noHBand="0" w:noVBand="0"/>
      </w:tblPr>
      <w:tblGrid>
        <w:gridCol w:w="5160"/>
        <w:gridCol w:w="4680"/>
      </w:tblGrid>
      <w:tr w:rsidR="00FC2001" w:rsidRPr="007F6953" w14:paraId="1876319A" w14:textId="77777777" w:rsidTr="002F6CB9">
        <w:trPr>
          <w:trHeight w:val="797"/>
        </w:trPr>
        <w:tc>
          <w:tcPr>
            <w:tcW w:w="5160" w:type="dxa"/>
            <w:tcBorders>
              <w:top w:val="single" w:sz="6" w:space="0" w:color="auto"/>
              <w:left w:val="single" w:sz="6" w:space="0" w:color="auto"/>
              <w:bottom w:val="single" w:sz="18" w:space="0" w:color="auto"/>
              <w:right w:val="single" w:sz="6" w:space="0" w:color="auto"/>
            </w:tcBorders>
            <w:shd w:val="solid" w:color="C0C0C0" w:fill="auto"/>
          </w:tcPr>
          <w:p w14:paraId="25992FCC" w14:textId="77777777" w:rsidR="00FC2001" w:rsidRPr="007F6953" w:rsidRDefault="00FC2001" w:rsidP="002F6CB9">
            <w:pPr>
              <w:autoSpaceDE w:val="0"/>
              <w:autoSpaceDN w:val="0"/>
              <w:adjustRightInd w:val="0"/>
              <w:spacing w:after="0" w:line="240" w:lineRule="auto"/>
              <w:jc w:val="center"/>
              <w:rPr>
                <w:rFonts w:cs="Arial"/>
                <w:b/>
                <w:bCs/>
                <w:color w:val="000000"/>
                <w:sz w:val="20"/>
                <w:szCs w:val="20"/>
              </w:rPr>
            </w:pPr>
            <w:r w:rsidRPr="007F6953">
              <w:rPr>
                <w:rFonts w:cs="Arial"/>
                <w:b/>
                <w:bCs/>
                <w:color w:val="000000"/>
                <w:sz w:val="20"/>
                <w:szCs w:val="20"/>
              </w:rPr>
              <w:t>Content</w:t>
            </w:r>
          </w:p>
        </w:tc>
        <w:tc>
          <w:tcPr>
            <w:tcW w:w="4680" w:type="dxa"/>
            <w:tcBorders>
              <w:top w:val="single" w:sz="6" w:space="0" w:color="auto"/>
              <w:left w:val="single" w:sz="6" w:space="0" w:color="auto"/>
              <w:bottom w:val="single" w:sz="18" w:space="0" w:color="auto"/>
              <w:right w:val="single" w:sz="6" w:space="0" w:color="auto"/>
            </w:tcBorders>
            <w:shd w:val="solid" w:color="C0C0C0" w:fill="auto"/>
          </w:tcPr>
          <w:p w14:paraId="00CB75E3" w14:textId="7F8E453F" w:rsidR="00FC2001" w:rsidRPr="007F6953" w:rsidRDefault="00FC2001" w:rsidP="002F6CB9">
            <w:pPr>
              <w:autoSpaceDE w:val="0"/>
              <w:autoSpaceDN w:val="0"/>
              <w:adjustRightInd w:val="0"/>
              <w:spacing w:after="0" w:line="240" w:lineRule="auto"/>
              <w:jc w:val="center"/>
              <w:rPr>
                <w:rFonts w:cs="Arial"/>
                <w:b/>
                <w:bCs/>
                <w:color w:val="000000"/>
                <w:sz w:val="20"/>
                <w:szCs w:val="20"/>
              </w:rPr>
            </w:pPr>
            <w:r w:rsidRPr="007F6953">
              <w:rPr>
                <w:rFonts w:cs="Arial"/>
                <w:b/>
                <w:bCs/>
                <w:color w:val="000000"/>
                <w:sz w:val="20"/>
                <w:szCs w:val="20"/>
              </w:rPr>
              <w:t>Course number</w:t>
            </w:r>
            <w:r w:rsidR="00B10373">
              <w:rPr>
                <w:rFonts w:cs="Arial"/>
                <w:b/>
                <w:bCs/>
                <w:color w:val="000000"/>
                <w:sz w:val="20"/>
                <w:szCs w:val="20"/>
              </w:rPr>
              <w:t>(</w:t>
            </w:r>
            <w:r w:rsidRPr="007F6953">
              <w:rPr>
                <w:rFonts w:cs="Arial"/>
                <w:b/>
                <w:bCs/>
                <w:color w:val="000000"/>
                <w:sz w:val="20"/>
                <w:szCs w:val="20"/>
              </w:rPr>
              <w:t>s</w:t>
            </w:r>
            <w:r w:rsidR="00B10373">
              <w:rPr>
                <w:rFonts w:cs="Arial"/>
                <w:b/>
                <w:bCs/>
                <w:color w:val="000000"/>
                <w:sz w:val="20"/>
                <w:szCs w:val="20"/>
              </w:rPr>
              <w:t>)</w:t>
            </w:r>
            <w:r w:rsidRPr="007F6953">
              <w:rPr>
                <w:rFonts w:cs="Arial"/>
                <w:b/>
                <w:bCs/>
                <w:color w:val="000000"/>
                <w:sz w:val="20"/>
                <w:szCs w:val="20"/>
              </w:rPr>
              <w:t xml:space="preserve"> and name</w:t>
            </w:r>
            <w:r w:rsidR="00B10373">
              <w:rPr>
                <w:rFonts w:cs="Arial"/>
                <w:b/>
                <w:bCs/>
                <w:color w:val="000000"/>
                <w:sz w:val="20"/>
                <w:szCs w:val="20"/>
              </w:rPr>
              <w:t>(s)</w:t>
            </w:r>
            <w:r w:rsidRPr="007F6953">
              <w:rPr>
                <w:rFonts w:cs="Arial"/>
                <w:b/>
                <w:bCs/>
                <w:color w:val="000000"/>
                <w:sz w:val="20"/>
                <w:szCs w:val="20"/>
              </w:rPr>
              <w:t>^</w:t>
            </w:r>
          </w:p>
        </w:tc>
      </w:tr>
      <w:tr w:rsidR="00FC2001" w:rsidRPr="007F6953" w14:paraId="261E2896" w14:textId="77777777" w:rsidTr="002F6CB9">
        <w:trPr>
          <w:trHeight w:val="506"/>
        </w:trPr>
        <w:tc>
          <w:tcPr>
            <w:tcW w:w="5160" w:type="dxa"/>
            <w:tcBorders>
              <w:top w:val="single" w:sz="18" w:space="0" w:color="auto"/>
              <w:left w:val="single" w:sz="2" w:space="0" w:color="000000"/>
              <w:bottom w:val="single" w:sz="8" w:space="0" w:color="auto"/>
              <w:right w:val="single" w:sz="6" w:space="0" w:color="auto"/>
            </w:tcBorders>
          </w:tcPr>
          <w:p w14:paraId="095993E7" w14:textId="77777777" w:rsidR="00FC2001" w:rsidRPr="007F6953" w:rsidRDefault="00FC2001" w:rsidP="002F6CB9">
            <w:pPr>
              <w:numPr>
                <w:ilvl w:val="0"/>
                <w:numId w:val="1"/>
              </w:numPr>
              <w:spacing w:after="0" w:line="240" w:lineRule="auto"/>
              <w:ind w:left="372"/>
              <w:rPr>
                <w:rFonts w:eastAsia="Arial Unicode MS" w:cs="Arial"/>
                <w:sz w:val="20"/>
                <w:szCs w:val="20"/>
              </w:rPr>
            </w:pPr>
            <w:r w:rsidRPr="007F6953">
              <w:rPr>
                <w:rFonts w:eastAsia="Arial Unicode MS" w:cs="Arial"/>
                <w:sz w:val="20"/>
                <w:szCs w:val="20"/>
              </w:rPr>
              <w:t>Explain public health history, philosophy and values</w:t>
            </w:r>
          </w:p>
        </w:tc>
        <w:tc>
          <w:tcPr>
            <w:tcW w:w="4680" w:type="dxa"/>
            <w:tcBorders>
              <w:top w:val="single" w:sz="18" w:space="0" w:color="auto"/>
              <w:left w:val="single" w:sz="2" w:space="0" w:color="000000"/>
              <w:bottom w:val="single" w:sz="8" w:space="0" w:color="auto"/>
              <w:right w:val="single" w:sz="6" w:space="0" w:color="auto"/>
            </w:tcBorders>
          </w:tcPr>
          <w:p w14:paraId="4C8BB150" w14:textId="77777777" w:rsidR="00FC2001" w:rsidRPr="007F6953" w:rsidRDefault="00FC2001" w:rsidP="002F6CB9">
            <w:pPr>
              <w:autoSpaceDE w:val="0"/>
              <w:autoSpaceDN w:val="0"/>
              <w:adjustRightInd w:val="0"/>
              <w:spacing w:after="0" w:line="240" w:lineRule="auto"/>
              <w:rPr>
                <w:rFonts w:cs="Arial"/>
                <w:color w:val="000000"/>
                <w:sz w:val="20"/>
                <w:szCs w:val="20"/>
              </w:rPr>
            </w:pPr>
          </w:p>
        </w:tc>
      </w:tr>
      <w:tr w:rsidR="00FC2001" w:rsidRPr="007F6953" w14:paraId="6333C6EA" w14:textId="77777777" w:rsidTr="002F6CB9">
        <w:trPr>
          <w:trHeight w:val="506"/>
        </w:trPr>
        <w:tc>
          <w:tcPr>
            <w:tcW w:w="5160" w:type="dxa"/>
            <w:tcBorders>
              <w:top w:val="single" w:sz="8" w:space="0" w:color="auto"/>
              <w:left w:val="single" w:sz="2" w:space="0" w:color="000000"/>
              <w:bottom w:val="single" w:sz="8" w:space="0" w:color="auto"/>
              <w:right w:val="single" w:sz="6" w:space="0" w:color="auto"/>
            </w:tcBorders>
          </w:tcPr>
          <w:p w14:paraId="6E07CE78" w14:textId="77777777" w:rsidR="00FC2001" w:rsidRPr="007F6953" w:rsidRDefault="00FC2001" w:rsidP="002F6CB9">
            <w:pPr>
              <w:numPr>
                <w:ilvl w:val="0"/>
                <w:numId w:val="1"/>
              </w:numPr>
              <w:spacing w:after="0" w:line="240" w:lineRule="auto"/>
              <w:ind w:left="372"/>
              <w:rPr>
                <w:rFonts w:eastAsia="Arial Unicode MS" w:cs="Arial"/>
                <w:sz w:val="20"/>
                <w:szCs w:val="20"/>
              </w:rPr>
            </w:pPr>
            <w:r w:rsidRPr="007F6953">
              <w:rPr>
                <w:rFonts w:eastAsia="Arial Unicode MS" w:cs="Arial"/>
                <w:sz w:val="20"/>
                <w:szCs w:val="20"/>
              </w:rPr>
              <w:t>Identify the core functions of public health and the 10 Essential Services*</w:t>
            </w:r>
          </w:p>
        </w:tc>
        <w:tc>
          <w:tcPr>
            <w:tcW w:w="4680" w:type="dxa"/>
            <w:tcBorders>
              <w:top w:val="single" w:sz="8" w:space="0" w:color="auto"/>
              <w:left w:val="single" w:sz="2" w:space="0" w:color="000000"/>
              <w:bottom w:val="single" w:sz="8" w:space="0" w:color="auto"/>
              <w:right w:val="single" w:sz="6" w:space="0" w:color="auto"/>
            </w:tcBorders>
          </w:tcPr>
          <w:p w14:paraId="3C88B27A" w14:textId="77777777" w:rsidR="00FC2001" w:rsidRPr="007F6953" w:rsidRDefault="00FC2001" w:rsidP="002F6CB9">
            <w:pPr>
              <w:autoSpaceDE w:val="0"/>
              <w:autoSpaceDN w:val="0"/>
              <w:adjustRightInd w:val="0"/>
              <w:spacing w:after="0" w:line="240" w:lineRule="auto"/>
              <w:rPr>
                <w:rFonts w:cs="Arial"/>
                <w:color w:val="000000"/>
                <w:sz w:val="20"/>
                <w:szCs w:val="20"/>
              </w:rPr>
            </w:pPr>
          </w:p>
        </w:tc>
      </w:tr>
      <w:tr w:rsidR="00FC2001" w:rsidRPr="007F6953" w14:paraId="089D5236" w14:textId="77777777" w:rsidTr="002F6CB9">
        <w:trPr>
          <w:trHeight w:val="506"/>
        </w:trPr>
        <w:tc>
          <w:tcPr>
            <w:tcW w:w="5160" w:type="dxa"/>
            <w:tcBorders>
              <w:top w:val="single" w:sz="8" w:space="0" w:color="auto"/>
              <w:left w:val="single" w:sz="2" w:space="0" w:color="000000"/>
              <w:bottom w:val="single" w:sz="2" w:space="0" w:color="000000"/>
              <w:right w:val="single" w:sz="6" w:space="0" w:color="auto"/>
            </w:tcBorders>
          </w:tcPr>
          <w:p w14:paraId="5462DB9E" w14:textId="77777777" w:rsidR="00FC2001" w:rsidRPr="007F6953" w:rsidRDefault="00FC2001" w:rsidP="002F6CB9">
            <w:pPr>
              <w:numPr>
                <w:ilvl w:val="0"/>
                <w:numId w:val="1"/>
              </w:numPr>
              <w:spacing w:after="0" w:line="240" w:lineRule="auto"/>
              <w:ind w:left="372"/>
              <w:rPr>
                <w:rFonts w:eastAsia="Arial Unicode MS" w:cs="Arial"/>
                <w:sz w:val="20"/>
                <w:szCs w:val="20"/>
              </w:rPr>
            </w:pPr>
            <w:r w:rsidRPr="007F6953">
              <w:rPr>
                <w:rFonts w:eastAsia="Arial Unicode MS" w:cs="Arial"/>
                <w:sz w:val="20"/>
                <w:szCs w:val="20"/>
              </w:rPr>
              <w:t xml:space="preserve">Explain the role of quantitative and qualitative methods and sciences in describing and assessing a population’s health </w:t>
            </w:r>
          </w:p>
        </w:tc>
        <w:tc>
          <w:tcPr>
            <w:tcW w:w="4680" w:type="dxa"/>
            <w:tcBorders>
              <w:top w:val="single" w:sz="8" w:space="0" w:color="auto"/>
              <w:left w:val="single" w:sz="2" w:space="0" w:color="000000"/>
              <w:bottom w:val="single" w:sz="2" w:space="0" w:color="000000"/>
              <w:right w:val="single" w:sz="6" w:space="0" w:color="auto"/>
            </w:tcBorders>
          </w:tcPr>
          <w:p w14:paraId="6F9029B7" w14:textId="77777777" w:rsidR="00FC2001" w:rsidRPr="007F6953" w:rsidRDefault="00FC2001" w:rsidP="002F6CB9">
            <w:pPr>
              <w:autoSpaceDE w:val="0"/>
              <w:autoSpaceDN w:val="0"/>
              <w:adjustRightInd w:val="0"/>
              <w:spacing w:after="0" w:line="240" w:lineRule="auto"/>
              <w:rPr>
                <w:rFonts w:cs="Arial"/>
                <w:color w:val="000000"/>
                <w:sz w:val="20"/>
                <w:szCs w:val="20"/>
              </w:rPr>
            </w:pPr>
          </w:p>
        </w:tc>
      </w:tr>
      <w:tr w:rsidR="00FC2001" w:rsidRPr="007F6953" w14:paraId="63F09138" w14:textId="77777777" w:rsidTr="002F6CB9">
        <w:trPr>
          <w:trHeight w:val="552"/>
        </w:trPr>
        <w:tc>
          <w:tcPr>
            <w:tcW w:w="5160" w:type="dxa"/>
            <w:tcBorders>
              <w:top w:val="single" w:sz="2" w:space="0" w:color="000000"/>
              <w:left w:val="single" w:sz="2" w:space="0" w:color="000000"/>
              <w:bottom w:val="single" w:sz="2" w:space="0" w:color="000000"/>
              <w:right w:val="single" w:sz="6" w:space="0" w:color="auto"/>
            </w:tcBorders>
          </w:tcPr>
          <w:p w14:paraId="1667977E" w14:textId="67A2DD7E" w:rsidR="00FC2001" w:rsidRPr="007F6953" w:rsidRDefault="00FC2001" w:rsidP="002F6CB9">
            <w:pPr>
              <w:numPr>
                <w:ilvl w:val="0"/>
                <w:numId w:val="1"/>
              </w:numPr>
              <w:spacing w:after="0" w:line="240" w:lineRule="auto"/>
              <w:ind w:left="372"/>
              <w:rPr>
                <w:rFonts w:cs="Arial"/>
                <w:color w:val="000000"/>
                <w:sz w:val="20"/>
                <w:szCs w:val="20"/>
              </w:rPr>
            </w:pPr>
            <w:r w:rsidRPr="007F6953">
              <w:rPr>
                <w:rFonts w:eastAsia="Arial Unicode MS" w:cs="Arial"/>
                <w:sz w:val="20"/>
                <w:szCs w:val="20"/>
              </w:rPr>
              <w:t>List major causes and trends of morbidity and mortality in the U</w:t>
            </w:r>
            <w:r w:rsidR="00337783">
              <w:rPr>
                <w:rFonts w:eastAsia="Arial Unicode MS" w:cs="Arial"/>
                <w:sz w:val="20"/>
                <w:szCs w:val="20"/>
              </w:rPr>
              <w:t>.</w:t>
            </w:r>
            <w:r w:rsidRPr="007F6953">
              <w:rPr>
                <w:rFonts w:eastAsia="Arial Unicode MS" w:cs="Arial"/>
                <w:sz w:val="20"/>
                <w:szCs w:val="20"/>
              </w:rPr>
              <w:t>S</w:t>
            </w:r>
            <w:r w:rsidR="00337783">
              <w:rPr>
                <w:rFonts w:eastAsia="Arial Unicode MS" w:cs="Arial"/>
                <w:sz w:val="20"/>
                <w:szCs w:val="20"/>
              </w:rPr>
              <w:t>.</w:t>
            </w:r>
            <w:r w:rsidRPr="007F6953">
              <w:rPr>
                <w:rFonts w:eastAsia="Arial Unicode MS" w:cs="Arial"/>
                <w:sz w:val="20"/>
                <w:szCs w:val="20"/>
              </w:rPr>
              <w:t xml:space="preserve"> or other community relevant to the school or program</w:t>
            </w:r>
            <w:r w:rsidR="00337783">
              <w:rPr>
                <w:rFonts w:eastAsia="Arial Unicode MS" w:cs="Arial"/>
                <w:sz w:val="20"/>
                <w:szCs w:val="20"/>
              </w:rPr>
              <w:t>, with attention to disparities among populations, e.g., socioeconomic, ethnic, gender, racial, etc.</w:t>
            </w:r>
          </w:p>
        </w:tc>
        <w:tc>
          <w:tcPr>
            <w:tcW w:w="4680" w:type="dxa"/>
            <w:tcBorders>
              <w:top w:val="single" w:sz="2" w:space="0" w:color="000000"/>
              <w:left w:val="single" w:sz="2" w:space="0" w:color="000000"/>
              <w:bottom w:val="single" w:sz="2" w:space="0" w:color="000000"/>
              <w:right w:val="single" w:sz="6" w:space="0" w:color="auto"/>
            </w:tcBorders>
          </w:tcPr>
          <w:p w14:paraId="1F2B8741" w14:textId="77777777" w:rsidR="00FC2001" w:rsidRPr="007F6953" w:rsidRDefault="00FC2001" w:rsidP="002F6CB9">
            <w:pPr>
              <w:autoSpaceDE w:val="0"/>
              <w:autoSpaceDN w:val="0"/>
              <w:adjustRightInd w:val="0"/>
              <w:spacing w:after="0" w:line="240" w:lineRule="auto"/>
              <w:rPr>
                <w:rFonts w:cs="Arial"/>
                <w:color w:val="000000"/>
                <w:sz w:val="20"/>
                <w:szCs w:val="20"/>
              </w:rPr>
            </w:pPr>
          </w:p>
        </w:tc>
      </w:tr>
      <w:tr w:rsidR="00FC2001" w:rsidRPr="007F6953" w14:paraId="27D6F93B" w14:textId="77777777" w:rsidTr="002F6CB9">
        <w:trPr>
          <w:trHeight w:val="492"/>
        </w:trPr>
        <w:tc>
          <w:tcPr>
            <w:tcW w:w="5160" w:type="dxa"/>
            <w:tcBorders>
              <w:top w:val="single" w:sz="2" w:space="0" w:color="000000"/>
              <w:left w:val="single" w:sz="2" w:space="0" w:color="000000"/>
              <w:bottom w:val="single" w:sz="2" w:space="0" w:color="000000"/>
              <w:right w:val="single" w:sz="6" w:space="0" w:color="auto"/>
            </w:tcBorders>
          </w:tcPr>
          <w:p w14:paraId="1EFFEB8F" w14:textId="1BFBD9D9" w:rsidR="00FC2001" w:rsidRPr="007F6953" w:rsidRDefault="00FC2001" w:rsidP="002F6CB9">
            <w:pPr>
              <w:numPr>
                <w:ilvl w:val="0"/>
                <w:numId w:val="1"/>
              </w:numPr>
              <w:spacing w:after="0" w:line="240" w:lineRule="auto"/>
              <w:ind w:left="372"/>
              <w:rPr>
                <w:rFonts w:cs="Arial"/>
                <w:color w:val="000000"/>
                <w:sz w:val="20"/>
                <w:szCs w:val="20"/>
              </w:rPr>
            </w:pPr>
            <w:r w:rsidRPr="007F6953">
              <w:rPr>
                <w:rFonts w:eastAsia="Arial Unicode MS" w:cs="Arial"/>
                <w:sz w:val="20"/>
                <w:szCs w:val="20"/>
              </w:rPr>
              <w:t>Discuss the science of primary, secondary</w:t>
            </w:r>
            <w:r w:rsidR="00337783">
              <w:rPr>
                <w:rFonts w:eastAsia="Arial Unicode MS" w:cs="Arial"/>
                <w:sz w:val="20"/>
                <w:szCs w:val="20"/>
              </w:rPr>
              <w:t>,</w:t>
            </w:r>
            <w:r w:rsidRPr="007F6953">
              <w:rPr>
                <w:rFonts w:eastAsia="Arial Unicode MS" w:cs="Arial"/>
                <w:sz w:val="20"/>
                <w:szCs w:val="20"/>
              </w:rPr>
              <w:t xml:space="preserve"> and tertiary prevention in population health, including health promotion, screening, etc.</w:t>
            </w:r>
          </w:p>
        </w:tc>
        <w:tc>
          <w:tcPr>
            <w:tcW w:w="4680" w:type="dxa"/>
            <w:tcBorders>
              <w:top w:val="single" w:sz="2" w:space="0" w:color="000000"/>
              <w:left w:val="single" w:sz="2" w:space="0" w:color="000000"/>
              <w:bottom w:val="single" w:sz="2" w:space="0" w:color="000000"/>
              <w:right w:val="single" w:sz="6" w:space="0" w:color="auto"/>
            </w:tcBorders>
          </w:tcPr>
          <w:p w14:paraId="5AFC9B19" w14:textId="77777777" w:rsidR="00FC2001" w:rsidRPr="007F6953" w:rsidRDefault="00FC2001" w:rsidP="002F6CB9">
            <w:pPr>
              <w:autoSpaceDE w:val="0"/>
              <w:autoSpaceDN w:val="0"/>
              <w:adjustRightInd w:val="0"/>
              <w:spacing w:after="0" w:line="240" w:lineRule="auto"/>
              <w:rPr>
                <w:rFonts w:cs="Arial"/>
                <w:color w:val="000000"/>
                <w:sz w:val="20"/>
                <w:szCs w:val="20"/>
              </w:rPr>
            </w:pPr>
          </w:p>
        </w:tc>
      </w:tr>
      <w:tr w:rsidR="00FC2001" w:rsidRPr="007F6953" w14:paraId="33F0820D" w14:textId="77777777" w:rsidTr="002F6CB9">
        <w:trPr>
          <w:trHeight w:val="535"/>
        </w:trPr>
        <w:tc>
          <w:tcPr>
            <w:tcW w:w="5160" w:type="dxa"/>
            <w:tcBorders>
              <w:top w:val="single" w:sz="2" w:space="0" w:color="000000"/>
              <w:left w:val="single" w:sz="2" w:space="0" w:color="000000"/>
              <w:bottom w:val="single" w:sz="2" w:space="0" w:color="000000"/>
              <w:right w:val="single" w:sz="6" w:space="0" w:color="auto"/>
            </w:tcBorders>
          </w:tcPr>
          <w:p w14:paraId="7D241C87" w14:textId="77777777" w:rsidR="00FC2001" w:rsidRPr="007F6953" w:rsidRDefault="00FC2001" w:rsidP="002F6CB9">
            <w:pPr>
              <w:numPr>
                <w:ilvl w:val="0"/>
                <w:numId w:val="1"/>
              </w:numPr>
              <w:spacing w:after="0" w:line="240" w:lineRule="auto"/>
              <w:ind w:left="372"/>
              <w:rPr>
                <w:rFonts w:cs="Arial"/>
                <w:color w:val="000000"/>
                <w:sz w:val="20"/>
                <w:szCs w:val="20"/>
              </w:rPr>
            </w:pPr>
            <w:r w:rsidRPr="007F6953">
              <w:rPr>
                <w:rFonts w:eastAsia="Arial Unicode MS" w:cs="Arial"/>
                <w:sz w:val="20"/>
                <w:szCs w:val="20"/>
              </w:rPr>
              <w:t>Explain the critical importance of evidence in advancing public health knowledge</w:t>
            </w:r>
          </w:p>
        </w:tc>
        <w:tc>
          <w:tcPr>
            <w:tcW w:w="4680" w:type="dxa"/>
            <w:tcBorders>
              <w:top w:val="single" w:sz="2" w:space="0" w:color="000000"/>
              <w:left w:val="single" w:sz="2" w:space="0" w:color="000000"/>
              <w:bottom w:val="single" w:sz="2" w:space="0" w:color="000000"/>
              <w:right w:val="single" w:sz="6" w:space="0" w:color="auto"/>
            </w:tcBorders>
          </w:tcPr>
          <w:p w14:paraId="6D676DE9" w14:textId="77777777" w:rsidR="00FC2001" w:rsidRPr="007F6953" w:rsidRDefault="00FC2001" w:rsidP="002F6CB9">
            <w:pPr>
              <w:autoSpaceDE w:val="0"/>
              <w:autoSpaceDN w:val="0"/>
              <w:adjustRightInd w:val="0"/>
              <w:spacing w:after="0" w:line="240" w:lineRule="auto"/>
              <w:rPr>
                <w:rFonts w:cs="Arial"/>
                <w:color w:val="000000"/>
                <w:sz w:val="20"/>
                <w:szCs w:val="20"/>
              </w:rPr>
            </w:pPr>
          </w:p>
        </w:tc>
      </w:tr>
      <w:tr w:rsidR="00FC2001" w:rsidRPr="007F6953" w14:paraId="37DB3BDD" w14:textId="77777777" w:rsidTr="002F6CB9">
        <w:trPr>
          <w:trHeight w:val="492"/>
        </w:trPr>
        <w:tc>
          <w:tcPr>
            <w:tcW w:w="5160" w:type="dxa"/>
            <w:tcBorders>
              <w:top w:val="single" w:sz="2" w:space="0" w:color="000000"/>
              <w:left w:val="single" w:sz="2" w:space="0" w:color="000000"/>
              <w:bottom w:val="single" w:sz="2" w:space="0" w:color="000000"/>
              <w:right w:val="single" w:sz="6" w:space="0" w:color="auto"/>
            </w:tcBorders>
          </w:tcPr>
          <w:p w14:paraId="2CB9F0AF" w14:textId="77777777" w:rsidR="00FC2001" w:rsidRPr="007F6953" w:rsidRDefault="00FC2001" w:rsidP="002F6CB9">
            <w:pPr>
              <w:numPr>
                <w:ilvl w:val="0"/>
                <w:numId w:val="1"/>
              </w:numPr>
              <w:spacing w:after="0" w:line="240" w:lineRule="auto"/>
              <w:ind w:left="372"/>
              <w:rPr>
                <w:rFonts w:cs="Arial"/>
                <w:color w:val="000000"/>
                <w:sz w:val="20"/>
                <w:szCs w:val="20"/>
              </w:rPr>
            </w:pPr>
            <w:r w:rsidRPr="007F6953">
              <w:rPr>
                <w:rFonts w:eastAsia="Arial Unicode MS" w:cs="Arial"/>
                <w:sz w:val="20"/>
                <w:szCs w:val="20"/>
              </w:rPr>
              <w:t>Explain effects of environmental factors on a population’s health</w:t>
            </w:r>
          </w:p>
        </w:tc>
        <w:tc>
          <w:tcPr>
            <w:tcW w:w="4680" w:type="dxa"/>
            <w:tcBorders>
              <w:top w:val="single" w:sz="2" w:space="0" w:color="000000"/>
              <w:left w:val="single" w:sz="2" w:space="0" w:color="000000"/>
              <w:bottom w:val="single" w:sz="2" w:space="0" w:color="000000"/>
              <w:right w:val="single" w:sz="6" w:space="0" w:color="auto"/>
            </w:tcBorders>
          </w:tcPr>
          <w:p w14:paraId="745339BF" w14:textId="77777777" w:rsidR="00FC2001" w:rsidRPr="007F6953" w:rsidRDefault="00FC2001" w:rsidP="002F6CB9">
            <w:pPr>
              <w:autoSpaceDE w:val="0"/>
              <w:autoSpaceDN w:val="0"/>
              <w:adjustRightInd w:val="0"/>
              <w:spacing w:after="0" w:line="240" w:lineRule="auto"/>
              <w:rPr>
                <w:rFonts w:cs="Arial"/>
                <w:color w:val="000000"/>
                <w:sz w:val="20"/>
                <w:szCs w:val="20"/>
              </w:rPr>
            </w:pPr>
          </w:p>
        </w:tc>
      </w:tr>
      <w:tr w:rsidR="00FC2001" w:rsidRPr="007F6953" w14:paraId="41E7E187" w14:textId="77777777" w:rsidTr="002F6CB9">
        <w:trPr>
          <w:trHeight w:val="492"/>
        </w:trPr>
        <w:tc>
          <w:tcPr>
            <w:tcW w:w="5160" w:type="dxa"/>
            <w:tcBorders>
              <w:top w:val="single" w:sz="2" w:space="0" w:color="000000"/>
              <w:left w:val="single" w:sz="2" w:space="0" w:color="000000"/>
              <w:bottom w:val="single" w:sz="2" w:space="0" w:color="000000"/>
              <w:right w:val="single" w:sz="6" w:space="0" w:color="auto"/>
            </w:tcBorders>
          </w:tcPr>
          <w:p w14:paraId="70946147" w14:textId="77777777" w:rsidR="00FC2001" w:rsidRPr="007F6953" w:rsidRDefault="00FC2001" w:rsidP="002F6CB9">
            <w:pPr>
              <w:numPr>
                <w:ilvl w:val="0"/>
                <w:numId w:val="1"/>
              </w:numPr>
              <w:spacing w:after="0" w:line="240" w:lineRule="auto"/>
              <w:ind w:left="372"/>
              <w:rPr>
                <w:rFonts w:cs="Arial"/>
                <w:color w:val="000000"/>
                <w:sz w:val="20"/>
                <w:szCs w:val="20"/>
              </w:rPr>
            </w:pPr>
            <w:r w:rsidRPr="007F6953">
              <w:rPr>
                <w:rFonts w:eastAsia="Arial Unicode MS" w:cs="Arial"/>
                <w:sz w:val="20"/>
                <w:szCs w:val="20"/>
              </w:rPr>
              <w:t>Explain biological and genetic factors that affect a population’s health</w:t>
            </w:r>
          </w:p>
        </w:tc>
        <w:tc>
          <w:tcPr>
            <w:tcW w:w="4680" w:type="dxa"/>
            <w:tcBorders>
              <w:top w:val="single" w:sz="2" w:space="0" w:color="000000"/>
              <w:left w:val="single" w:sz="2" w:space="0" w:color="000000"/>
              <w:bottom w:val="single" w:sz="2" w:space="0" w:color="000000"/>
              <w:right w:val="single" w:sz="6" w:space="0" w:color="auto"/>
            </w:tcBorders>
          </w:tcPr>
          <w:p w14:paraId="0764D263" w14:textId="77777777" w:rsidR="00FC2001" w:rsidRPr="007F6953" w:rsidRDefault="00FC2001" w:rsidP="002F6CB9">
            <w:pPr>
              <w:autoSpaceDE w:val="0"/>
              <w:autoSpaceDN w:val="0"/>
              <w:adjustRightInd w:val="0"/>
              <w:spacing w:after="0" w:line="240" w:lineRule="auto"/>
              <w:rPr>
                <w:rFonts w:cs="Arial"/>
                <w:color w:val="000000"/>
                <w:sz w:val="20"/>
                <w:szCs w:val="20"/>
              </w:rPr>
            </w:pPr>
          </w:p>
        </w:tc>
      </w:tr>
      <w:tr w:rsidR="00FC2001" w:rsidRPr="007F6953" w14:paraId="3B128B01" w14:textId="77777777" w:rsidTr="002F6CB9">
        <w:trPr>
          <w:trHeight w:val="492"/>
        </w:trPr>
        <w:tc>
          <w:tcPr>
            <w:tcW w:w="5160" w:type="dxa"/>
            <w:tcBorders>
              <w:top w:val="single" w:sz="2" w:space="0" w:color="000000"/>
              <w:left w:val="single" w:sz="2" w:space="0" w:color="000000"/>
              <w:bottom w:val="single" w:sz="2" w:space="0" w:color="000000"/>
              <w:right w:val="single" w:sz="6" w:space="0" w:color="auto"/>
            </w:tcBorders>
          </w:tcPr>
          <w:p w14:paraId="77C3CF68" w14:textId="77777777" w:rsidR="00FC2001" w:rsidRPr="007F6953" w:rsidRDefault="00FC2001" w:rsidP="002F6CB9">
            <w:pPr>
              <w:numPr>
                <w:ilvl w:val="0"/>
                <w:numId w:val="1"/>
              </w:numPr>
              <w:spacing w:after="0" w:line="240" w:lineRule="auto"/>
              <w:ind w:left="372"/>
              <w:rPr>
                <w:rFonts w:cs="Arial"/>
                <w:color w:val="000000"/>
                <w:sz w:val="20"/>
                <w:szCs w:val="20"/>
              </w:rPr>
            </w:pPr>
            <w:r w:rsidRPr="007F6953">
              <w:rPr>
                <w:rFonts w:eastAsia="Arial Unicode MS" w:cs="Arial"/>
                <w:sz w:val="20"/>
                <w:szCs w:val="20"/>
              </w:rPr>
              <w:t>Explain behavioral and psychological factors that affect a population’s health</w:t>
            </w:r>
          </w:p>
        </w:tc>
        <w:tc>
          <w:tcPr>
            <w:tcW w:w="4680" w:type="dxa"/>
            <w:tcBorders>
              <w:top w:val="single" w:sz="2" w:space="0" w:color="000000"/>
              <w:left w:val="single" w:sz="2" w:space="0" w:color="000000"/>
              <w:bottom w:val="single" w:sz="2" w:space="0" w:color="000000"/>
              <w:right w:val="single" w:sz="6" w:space="0" w:color="auto"/>
            </w:tcBorders>
          </w:tcPr>
          <w:p w14:paraId="2DF8C10B" w14:textId="77777777" w:rsidR="00FC2001" w:rsidRPr="007F6953" w:rsidRDefault="00FC2001" w:rsidP="002F6CB9">
            <w:pPr>
              <w:autoSpaceDE w:val="0"/>
              <w:autoSpaceDN w:val="0"/>
              <w:adjustRightInd w:val="0"/>
              <w:spacing w:after="0" w:line="240" w:lineRule="auto"/>
              <w:rPr>
                <w:rFonts w:cs="Arial"/>
                <w:color w:val="000000"/>
                <w:sz w:val="20"/>
                <w:szCs w:val="20"/>
              </w:rPr>
            </w:pPr>
          </w:p>
        </w:tc>
      </w:tr>
      <w:tr w:rsidR="00FC2001" w:rsidRPr="007F6953" w14:paraId="4380EB86" w14:textId="77777777" w:rsidTr="002F6CB9">
        <w:trPr>
          <w:trHeight w:val="739"/>
        </w:trPr>
        <w:tc>
          <w:tcPr>
            <w:tcW w:w="5160" w:type="dxa"/>
            <w:tcBorders>
              <w:top w:val="single" w:sz="2" w:space="0" w:color="000000"/>
              <w:left w:val="single" w:sz="2" w:space="0" w:color="000000"/>
              <w:bottom w:val="single" w:sz="2" w:space="0" w:color="000000"/>
              <w:right w:val="single" w:sz="6" w:space="0" w:color="auto"/>
            </w:tcBorders>
          </w:tcPr>
          <w:p w14:paraId="516B6E31" w14:textId="35892164" w:rsidR="00FC2001" w:rsidRPr="007F6953" w:rsidRDefault="00FC2001" w:rsidP="002F6CB9">
            <w:pPr>
              <w:numPr>
                <w:ilvl w:val="0"/>
                <w:numId w:val="1"/>
              </w:numPr>
              <w:spacing w:after="0" w:line="240" w:lineRule="auto"/>
              <w:ind w:left="372"/>
              <w:rPr>
                <w:rFonts w:cs="Arial"/>
                <w:color w:val="000000"/>
                <w:sz w:val="20"/>
                <w:szCs w:val="20"/>
              </w:rPr>
            </w:pPr>
            <w:r w:rsidRPr="007F6953">
              <w:rPr>
                <w:rFonts w:eastAsia="Arial Unicode MS" w:cs="Arial"/>
                <w:sz w:val="20"/>
                <w:szCs w:val="20"/>
              </w:rPr>
              <w:t xml:space="preserve">Explain the </w:t>
            </w:r>
            <w:r w:rsidR="00337783">
              <w:rPr>
                <w:rFonts w:eastAsia="Arial Unicode MS" w:cs="Arial"/>
                <w:sz w:val="20"/>
                <w:szCs w:val="20"/>
              </w:rPr>
              <w:t xml:space="preserve">cultural, </w:t>
            </w:r>
            <w:r w:rsidRPr="007F6953">
              <w:rPr>
                <w:rFonts w:eastAsia="Arial Unicode MS" w:cs="Arial"/>
                <w:sz w:val="20"/>
                <w:szCs w:val="20"/>
              </w:rPr>
              <w:t>social, political</w:t>
            </w:r>
            <w:r w:rsidR="00337783">
              <w:rPr>
                <w:rFonts w:eastAsia="Arial Unicode MS" w:cs="Arial"/>
                <w:sz w:val="20"/>
                <w:szCs w:val="20"/>
              </w:rPr>
              <w:t>,</w:t>
            </w:r>
            <w:r w:rsidRPr="007F6953">
              <w:rPr>
                <w:rFonts w:eastAsia="Arial Unicode MS" w:cs="Arial"/>
                <w:sz w:val="20"/>
                <w:szCs w:val="20"/>
              </w:rPr>
              <w:t xml:space="preserve"> and economic determinants of health and how the</w:t>
            </w:r>
            <w:r w:rsidR="00337783">
              <w:rPr>
                <w:rFonts w:eastAsia="Arial Unicode MS" w:cs="Arial"/>
                <w:sz w:val="20"/>
                <w:szCs w:val="20"/>
              </w:rPr>
              <w:t xml:space="preserve"> determinants relate</w:t>
            </w:r>
            <w:r w:rsidRPr="007F6953">
              <w:rPr>
                <w:rFonts w:eastAsia="Arial Unicode MS" w:cs="Arial"/>
                <w:sz w:val="20"/>
                <w:szCs w:val="20"/>
              </w:rPr>
              <w:t xml:space="preserve"> to population health and health inequities</w:t>
            </w:r>
          </w:p>
        </w:tc>
        <w:tc>
          <w:tcPr>
            <w:tcW w:w="4680" w:type="dxa"/>
            <w:tcBorders>
              <w:top w:val="single" w:sz="2" w:space="0" w:color="000000"/>
              <w:left w:val="single" w:sz="2" w:space="0" w:color="000000"/>
              <w:bottom w:val="single" w:sz="2" w:space="0" w:color="000000"/>
              <w:right w:val="single" w:sz="6" w:space="0" w:color="auto"/>
            </w:tcBorders>
          </w:tcPr>
          <w:p w14:paraId="216F3CEC" w14:textId="77777777" w:rsidR="00FC2001" w:rsidRPr="007F6953" w:rsidRDefault="00FC2001" w:rsidP="002F6CB9">
            <w:pPr>
              <w:autoSpaceDE w:val="0"/>
              <w:autoSpaceDN w:val="0"/>
              <w:adjustRightInd w:val="0"/>
              <w:spacing w:after="0" w:line="240" w:lineRule="auto"/>
              <w:rPr>
                <w:rFonts w:cs="Arial"/>
                <w:color w:val="000000"/>
                <w:sz w:val="20"/>
                <w:szCs w:val="20"/>
              </w:rPr>
            </w:pPr>
          </w:p>
        </w:tc>
      </w:tr>
      <w:tr w:rsidR="00FC2001" w:rsidRPr="007F6953" w14:paraId="25F59463" w14:textId="77777777" w:rsidTr="002F6CB9">
        <w:trPr>
          <w:trHeight w:val="535"/>
        </w:trPr>
        <w:tc>
          <w:tcPr>
            <w:tcW w:w="5160" w:type="dxa"/>
            <w:tcBorders>
              <w:top w:val="single" w:sz="2" w:space="0" w:color="000000"/>
              <w:left w:val="single" w:sz="2" w:space="0" w:color="000000"/>
              <w:bottom w:val="single" w:sz="6" w:space="0" w:color="auto"/>
              <w:right w:val="single" w:sz="6" w:space="0" w:color="auto"/>
            </w:tcBorders>
          </w:tcPr>
          <w:p w14:paraId="43D83996" w14:textId="77777777" w:rsidR="00FC2001" w:rsidRPr="007F6953" w:rsidRDefault="00FC2001" w:rsidP="002F6CB9">
            <w:pPr>
              <w:numPr>
                <w:ilvl w:val="0"/>
                <w:numId w:val="1"/>
              </w:numPr>
              <w:spacing w:after="0" w:line="240" w:lineRule="auto"/>
              <w:ind w:left="372"/>
              <w:rPr>
                <w:rFonts w:cs="Arial"/>
                <w:color w:val="000000"/>
                <w:sz w:val="20"/>
                <w:szCs w:val="20"/>
              </w:rPr>
            </w:pPr>
            <w:r w:rsidRPr="007F6953">
              <w:rPr>
                <w:rFonts w:eastAsia="Arial Unicode MS" w:cs="Arial"/>
                <w:sz w:val="20"/>
                <w:szCs w:val="20"/>
              </w:rPr>
              <w:t>Explain how globalization affects global burdens of disease</w:t>
            </w:r>
          </w:p>
        </w:tc>
        <w:tc>
          <w:tcPr>
            <w:tcW w:w="4680" w:type="dxa"/>
            <w:tcBorders>
              <w:top w:val="single" w:sz="2" w:space="0" w:color="000000"/>
              <w:left w:val="single" w:sz="2" w:space="0" w:color="000000"/>
              <w:bottom w:val="single" w:sz="6" w:space="0" w:color="auto"/>
              <w:right w:val="single" w:sz="6" w:space="0" w:color="auto"/>
            </w:tcBorders>
          </w:tcPr>
          <w:p w14:paraId="59261B63" w14:textId="77777777" w:rsidR="00FC2001" w:rsidRPr="007F6953" w:rsidRDefault="00FC2001" w:rsidP="002F6CB9">
            <w:pPr>
              <w:autoSpaceDE w:val="0"/>
              <w:autoSpaceDN w:val="0"/>
              <w:adjustRightInd w:val="0"/>
              <w:spacing w:after="0" w:line="240" w:lineRule="auto"/>
              <w:rPr>
                <w:rFonts w:cs="Arial"/>
                <w:color w:val="000000"/>
                <w:sz w:val="20"/>
                <w:szCs w:val="20"/>
              </w:rPr>
            </w:pPr>
          </w:p>
        </w:tc>
      </w:tr>
      <w:tr w:rsidR="00FC2001" w:rsidRPr="007F6953" w14:paraId="40ADE005" w14:textId="77777777" w:rsidTr="002F6CB9">
        <w:trPr>
          <w:trHeight w:val="754"/>
        </w:trPr>
        <w:tc>
          <w:tcPr>
            <w:tcW w:w="5160" w:type="dxa"/>
            <w:tcBorders>
              <w:top w:val="single" w:sz="6" w:space="0" w:color="auto"/>
              <w:left w:val="single" w:sz="6" w:space="0" w:color="auto"/>
              <w:bottom w:val="single" w:sz="18" w:space="0" w:color="auto"/>
              <w:right w:val="single" w:sz="6" w:space="0" w:color="auto"/>
            </w:tcBorders>
          </w:tcPr>
          <w:p w14:paraId="594A5143" w14:textId="78CE4361" w:rsidR="00FC2001" w:rsidRPr="007F6953" w:rsidRDefault="00FC2001" w:rsidP="002F6CB9">
            <w:pPr>
              <w:numPr>
                <w:ilvl w:val="0"/>
                <w:numId w:val="1"/>
              </w:numPr>
              <w:autoSpaceDE w:val="0"/>
              <w:autoSpaceDN w:val="0"/>
              <w:adjustRightInd w:val="0"/>
              <w:spacing w:after="0" w:line="240" w:lineRule="auto"/>
              <w:ind w:left="372"/>
              <w:rPr>
                <w:rFonts w:cs="Arial"/>
                <w:color w:val="000000"/>
                <w:sz w:val="20"/>
                <w:szCs w:val="20"/>
              </w:rPr>
            </w:pPr>
            <w:r w:rsidRPr="007F6953">
              <w:rPr>
                <w:rFonts w:eastAsia="Arial Unicode MS" w:cs="Arial"/>
                <w:sz w:val="20"/>
                <w:szCs w:val="20"/>
              </w:rPr>
              <w:t>Explain an ecological perspective on the connections among human health, animal health and ecosystem health (e</w:t>
            </w:r>
            <w:r w:rsidR="00337783">
              <w:rPr>
                <w:rFonts w:eastAsia="Arial Unicode MS" w:cs="Arial"/>
                <w:sz w:val="20"/>
                <w:szCs w:val="20"/>
              </w:rPr>
              <w:t>.</w:t>
            </w:r>
            <w:r w:rsidRPr="007F6953">
              <w:rPr>
                <w:rFonts w:eastAsia="Arial Unicode MS" w:cs="Arial"/>
                <w:sz w:val="20"/>
                <w:szCs w:val="20"/>
              </w:rPr>
              <w:t>g</w:t>
            </w:r>
            <w:r w:rsidR="00337783">
              <w:rPr>
                <w:rFonts w:eastAsia="Arial Unicode MS" w:cs="Arial"/>
                <w:sz w:val="20"/>
                <w:szCs w:val="20"/>
              </w:rPr>
              <w:t>.</w:t>
            </w:r>
            <w:r w:rsidRPr="007F6953">
              <w:rPr>
                <w:rFonts w:eastAsia="Arial Unicode MS" w:cs="Arial"/>
                <w:sz w:val="20"/>
                <w:szCs w:val="20"/>
              </w:rPr>
              <w:t>, One Health)</w:t>
            </w:r>
          </w:p>
        </w:tc>
        <w:tc>
          <w:tcPr>
            <w:tcW w:w="4680" w:type="dxa"/>
            <w:tcBorders>
              <w:top w:val="single" w:sz="6" w:space="0" w:color="auto"/>
              <w:left w:val="single" w:sz="6" w:space="0" w:color="auto"/>
              <w:bottom w:val="single" w:sz="18" w:space="0" w:color="auto"/>
              <w:right w:val="single" w:sz="6" w:space="0" w:color="auto"/>
            </w:tcBorders>
          </w:tcPr>
          <w:p w14:paraId="131C5321" w14:textId="77777777" w:rsidR="00FC2001" w:rsidRPr="007F6953" w:rsidRDefault="00FC2001" w:rsidP="002F6CB9">
            <w:pPr>
              <w:autoSpaceDE w:val="0"/>
              <w:autoSpaceDN w:val="0"/>
              <w:adjustRightInd w:val="0"/>
              <w:spacing w:after="0" w:line="240" w:lineRule="auto"/>
              <w:rPr>
                <w:rFonts w:cs="Arial"/>
                <w:color w:val="000000"/>
                <w:sz w:val="20"/>
                <w:szCs w:val="20"/>
              </w:rPr>
            </w:pPr>
          </w:p>
        </w:tc>
      </w:tr>
    </w:tbl>
    <w:p w14:paraId="69780125" w14:textId="3E9EBDDB" w:rsidR="00FC2001" w:rsidRPr="00A31359" w:rsidRDefault="00FC2001" w:rsidP="00A31359">
      <w:pPr>
        <w:ind w:left="90"/>
        <w:rPr>
          <w:sz w:val="20"/>
          <w:szCs w:val="20"/>
        </w:rPr>
      </w:pPr>
      <w:r w:rsidRPr="00A31359">
        <w:rPr>
          <w:sz w:val="20"/>
          <w:szCs w:val="20"/>
        </w:rPr>
        <w:t>* Institutions outside the U</w:t>
      </w:r>
      <w:r w:rsidR="00337783">
        <w:rPr>
          <w:sz w:val="20"/>
          <w:szCs w:val="20"/>
        </w:rPr>
        <w:t>.</w:t>
      </w:r>
      <w:r w:rsidRPr="00A31359">
        <w:rPr>
          <w:sz w:val="20"/>
          <w:szCs w:val="20"/>
        </w:rPr>
        <w:t>S</w:t>
      </w:r>
      <w:r w:rsidR="00337783">
        <w:rPr>
          <w:sz w:val="20"/>
          <w:szCs w:val="20"/>
        </w:rPr>
        <w:t>.</w:t>
      </w:r>
      <w:r w:rsidRPr="00A31359">
        <w:rPr>
          <w:sz w:val="20"/>
          <w:szCs w:val="20"/>
        </w:rPr>
        <w:t xml:space="preserve"> may replace 10 Essential Services with content appropriate to the nation/region.</w:t>
      </w:r>
    </w:p>
    <w:p w14:paraId="5831F6D8" w14:textId="77777777" w:rsidR="00FC2001" w:rsidRPr="00A31359" w:rsidRDefault="00FC2001" w:rsidP="00A31359">
      <w:pPr>
        <w:ind w:left="90"/>
        <w:rPr>
          <w:sz w:val="20"/>
          <w:szCs w:val="20"/>
        </w:rPr>
      </w:pPr>
      <w:r w:rsidRPr="00A31359">
        <w:rPr>
          <w:sz w:val="20"/>
          <w:szCs w:val="20"/>
        </w:rPr>
        <w:t>The Council understands that schools and programs may assess each learning objective in multiple courses. The school or program may choose an example for each.</w:t>
      </w:r>
    </w:p>
    <w:p w14:paraId="6EC57F01" w14:textId="27E12C2E" w:rsidR="00B10373" w:rsidRPr="00A31359" w:rsidRDefault="00FC2001" w:rsidP="00A31359">
      <w:pPr>
        <w:ind w:left="90"/>
        <w:rPr>
          <w:sz w:val="20"/>
          <w:szCs w:val="20"/>
        </w:rPr>
      </w:pPr>
      <w:r w:rsidRPr="00A31359">
        <w:rPr>
          <w:sz w:val="20"/>
          <w:szCs w:val="20"/>
        </w:rPr>
        <w:t xml:space="preserve">^ </w:t>
      </w:r>
      <w:r w:rsidR="00B10373" w:rsidRPr="00A31359">
        <w:rPr>
          <w:sz w:val="20"/>
          <w:szCs w:val="20"/>
        </w:rPr>
        <w:t>Note that for academic</w:t>
      </w:r>
      <w:r w:rsidR="008D6373">
        <w:rPr>
          <w:sz w:val="20"/>
          <w:szCs w:val="20"/>
        </w:rPr>
        <w:t xml:space="preserve"> or</w:t>
      </w:r>
      <w:r w:rsidR="00B10373" w:rsidRPr="00A31359">
        <w:rPr>
          <w:sz w:val="20"/>
          <w:szCs w:val="20"/>
        </w:rPr>
        <w:t xml:space="preserve"> highly specialized public health degrees and all other degrees (schools only), this form asks for a simplified version of the template required in the self-study. In the self-study, units must identify the specific assessment that addresses each learning objective in Template</w:t>
      </w:r>
      <w:r w:rsidR="00337783">
        <w:rPr>
          <w:sz w:val="20"/>
          <w:szCs w:val="20"/>
        </w:rPr>
        <w:t>s</w:t>
      </w:r>
      <w:r w:rsidR="00B10373" w:rsidRPr="00A31359">
        <w:rPr>
          <w:sz w:val="20"/>
          <w:szCs w:val="20"/>
        </w:rPr>
        <w:t> D16-1,  D17-1, and D18-1.</w:t>
      </w:r>
    </w:p>
    <w:p w14:paraId="3CE7982E" w14:textId="29A631D1" w:rsidR="00FC2001" w:rsidRDefault="00FC2001" w:rsidP="00B10373">
      <w:pPr>
        <w:spacing w:after="0" w:line="240" w:lineRule="auto"/>
        <w:jc w:val="both"/>
        <w:rPr>
          <w:rFonts w:cs="Tahoma"/>
          <w:b/>
        </w:rPr>
      </w:pPr>
    </w:p>
    <w:p w14:paraId="1BC5F91A" w14:textId="77777777" w:rsidR="00FC2001" w:rsidRDefault="00FC2001" w:rsidP="00FC2001">
      <w:pPr>
        <w:spacing w:after="120" w:line="240" w:lineRule="auto"/>
        <w:rPr>
          <w:b/>
        </w:rPr>
      </w:pPr>
      <w:r>
        <w:rPr>
          <w:rFonts w:cs="Tahoma"/>
          <w:b/>
        </w:rPr>
        <w:br w:type="page"/>
      </w:r>
      <w:r>
        <w:rPr>
          <w:b/>
        </w:rPr>
        <w:lastRenderedPageBreak/>
        <w:t>I</w:t>
      </w:r>
      <w:r w:rsidRPr="006D2BDA">
        <w:rPr>
          <w:b/>
        </w:rPr>
        <w:t xml:space="preserve">tem </w:t>
      </w:r>
      <w:r>
        <w:rPr>
          <w:b/>
        </w:rPr>
        <w:t>5. Map domains</w:t>
      </w:r>
      <w:r w:rsidRPr="006D2BDA">
        <w:rPr>
          <w:b/>
        </w:rPr>
        <w:t xml:space="preserve"> as applicable, to courses</w:t>
      </w:r>
      <w:r>
        <w:rPr>
          <w:b/>
        </w:rPr>
        <w:t>.</w:t>
      </w:r>
      <w:r w:rsidR="006B3460">
        <w:rPr>
          <w:b/>
        </w:rPr>
        <w:t xml:space="preserve"> </w:t>
      </w:r>
      <w:r w:rsidR="006B3460" w:rsidRPr="006B3460">
        <w:rPr>
          <w:b/>
          <w:highlight w:val="yellow"/>
        </w:rPr>
        <w:t xml:space="preserve">Only provide information for changes that have occurred since the Council last reviewed this </w:t>
      </w:r>
      <w:r w:rsidR="006B3460">
        <w:rPr>
          <w:b/>
          <w:highlight w:val="yellow"/>
        </w:rPr>
        <w:t xml:space="preserve">mapping </w:t>
      </w:r>
      <w:r w:rsidR="006B3460" w:rsidRPr="006B3460">
        <w:rPr>
          <w:b/>
          <w:highlight w:val="yellow"/>
        </w:rPr>
        <w:t>for the school/program.</w:t>
      </w:r>
    </w:p>
    <w:p w14:paraId="2F9C14CD" w14:textId="77777777" w:rsidR="00A31359" w:rsidRPr="007C13F3" w:rsidRDefault="00A31359" w:rsidP="00A31359">
      <w:pPr>
        <w:suppressAutoHyphens/>
        <w:spacing w:after="0" w:line="240" w:lineRule="auto"/>
        <w:ind w:left="360"/>
        <w:jc w:val="center"/>
        <w:rPr>
          <w:rFonts w:ascii="Souvenir" w:hAnsi="Souvenir"/>
          <w:i/>
          <w:spacing w:val="-2"/>
        </w:rPr>
      </w:pPr>
      <w:r w:rsidRPr="00BB6717">
        <w:rPr>
          <w:rFonts w:ascii="Souvenir" w:hAnsi="Souvenir"/>
          <w:i/>
          <w:spacing w:val="-2"/>
          <w:highlight w:val="yellow"/>
        </w:rPr>
        <w:t>(Remove table if not applicable</w:t>
      </w:r>
      <w:r>
        <w:rPr>
          <w:rFonts w:ascii="Souvenir" w:hAnsi="Souvenir"/>
          <w:i/>
          <w:spacing w:val="-2"/>
          <w:highlight w:val="yellow"/>
        </w:rPr>
        <w:t xml:space="preserve"> for this notice</w:t>
      </w:r>
      <w:r w:rsidRPr="00BB6717">
        <w:rPr>
          <w:rFonts w:ascii="Souvenir" w:hAnsi="Souvenir"/>
          <w:i/>
          <w:spacing w:val="-2"/>
          <w:highlight w:val="yellow"/>
        </w:rPr>
        <w:t>)</w:t>
      </w:r>
    </w:p>
    <w:p w14:paraId="7AC02308" w14:textId="77777777" w:rsidR="00A31359" w:rsidRDefault="00A31359" w:rsidP="00FC2001">
      <w:pPr>
        <w:suppressAutoHyphens/>
        <w:spacing w:after="0" w:line="240" w:lineRule="auto"/>
        <w:ind w:left="360"/>
        <w:jc w:val="center"/>
        <w:rPr>
          <w:rFonts w:ascii="Souvenir" w:hAnsi="Souvenir"/>
          <w:b/>
          <w:spacing w:val="-2"/>
          <w:sz w:val="24"/>
        </w:rPr>
      </w:pPr>
    </w:p>
    <w:p w14:paraId="24D64ADE" w14:textId="11D6DBEF" w:rsidR="00FC2001" w:rsidRDefault="00FC2001" w:rsidP="00FC2001">
      <w:pPr>
        <w:suppressAutoHyphens/>
        <w:spacing w:after="0" w:line="240" w:lineRule="auto"/>
        <w:ind w:left="360"/>
        <w:jc w:val="center"/>
        <w:rPr>
          <w:rFonts w:ascii="Souvenir" w:hAnsi="Souvenir"/>
          <w:b/>
          <w:spacing w:val="-2"/>
          <w:sz w:val="24"/>
        </w:rPr>
      </w:pPr>
      <w:r w:rsidRPr="0010186D">
        <w:rPr>
          <w:rFonts w:ascii="Souvenir" w:hAnsi="Souvenir"/>
          <w:b/>
          <w:spacing w:val="-2"/>
          <w:sz w:val="24"/>
        </w:rPr>
        <w:t xml:space="preserve">Mapping of </w:t>
      </w:r>
      <w:r w:rsidR="00BB6717">
        <w:rPr>
          <w:rFonts w:ascii="Souvenir" w:hAnsi="Souvenir"/>
          <w:b/>
          <w:spacing w:val="-2"/>
          <w:sz w:val="24"/>
        </w:rPr>
        <w:t>Public Health Bachelor’s</w:t>
      </w:r>
      <w:r w:rsidRPr="0010186D">
        <w:rPr>
          <w:rFonts w:ascii="Souvenir" w:hAnsi="Souvenir"/>
          <w:b/>
          <w:spacing w:val="-2"/>
          <w:sz w:val="24"/>
        </w:rPr>
        <w:t xml:space="preserve"> </w:t>
      </w:r>
      <w:r>
        <w:rPr>
          <w:rFonts w:ascii="Souvenir" w:hAnsi="Souvenir"/>
          <w:b/>
          <w:spacing w:val="-2"/>
          <w:sz w:val="24"/>
        </w:rPr>
        <w:t>Domains</w:t>
      </w:r>
    </w:p>
    <w:p w14:paraId="4C02DB3F" w14:textId="77777777" w:rsidR="00FC2001" w:rsidRDefault="00FC2001" w:rsidP="00FC2001">
      <w:pPr>
        <w:suppressAutoHyphens/>
        <w:spacing w:after="0" w:line="240" w:lineRule="auto"/>
        <w:jc w:val="center"/>
        <w:rPr>
          <w:rFonts w:ascii="Souvenir" w:hAnsi="Souvenir"/>
          <w:b/>
          <w:spacing w:val="-2"/>
        </w:rPr>
      </w:pPr>
      <w:r w:rsidRPr="00A31359">
        <w:rPr>
          <w:rFonts w:ascii="Souvenir" w:hAnsi="Souvenir"/>
          <w:b/>
          <w:spacing w:val="-2"/>
          <w:highlight w:val="yellow"/>
        </w:rPr>
        <w:t xml:space="preserve">Attach </w:t>
      </w:r>
      <w:r w:rsidRPr="00A31359">
        <w:rPr>
          <w:rFonts w:ascii="Souvenir" w:hAnsi="Souvenir"/>
          <w:b/>
          <w:spacing w:val="-2"/>
          <w:highlight w:val="yellow"/>
          <w:u w:val="single"/>
        </w:rPr>
        <w:t>course syllabi</w:t>
      </w:r>
      <w:r w:rsidRPr="00A31359">
        <w:rPr>
          <w:rFonts w:ascii="Souvenir" w:hAnsi="Souvenir"/>
          <w:b/>
          <w:spacing w:val="-2"/>
          <w:highlight w:val="yellow"/>
        </w:rPr>
        <w:t xml:space="preserve"> for all named courses</w:t>
      </w:r>
    </w:p>
    <w:p w14:paraId="731BA45B" w14:textId="77777777" w:rsidR="00FC2001" w:rsidRPr="00355B55" w:rsidRDefault="00FC2001" w:rsidP="00FC2001">
      <w:pPr>
        <w:spacing w:after="0" w:line="240" w:lineRule="auto"/>
        <w:rPr>
          <w:b/>
          <w:i/>
        </w:rPr>
      </w:pPr>
    </w:p>
    <w:tbl>
      <w:tblPr>
        <w:tblW w:w="9275" w:type="dxa"/>
        <w:tblInd w:w="103" w:type="dxa"/>
        <w:tblLook w:val="04A0" w:firstRow="1" w:lastRow="0" w:firstColumn="1" w:lastColumn="0" w:noHBand="0" w:noVBand="1"/>
      </w:tblPr>
      <w:tblGrid>
        <w:gridCol w:w="5832"/>
        <w:gridCol w:w="3443"/>
      </w:tblGrid>
      <w:tr w:rsidR="00FC2001" w:rsidRPr="007F6953" w14:paraId="73F03018" w14:textId="77777777" w:rsidTr="002F6CB9">
        <w:trPr>
          <w:trHeight w:val="728"/>
        </w:trPr>
        <w:tc>
          <w:tcPr>
            <w:tcW w:w="5832" w:type="dxa"/>
            <w:tcBorders>
              <w:top w:val="single" w:sz="12" w:space="0" w:color="auto"/>
              <w:left w:val="single" w:sz="4" w:space="0" w:color="auto"/>
              <w:bottom w:val="single" w:sz="4" w:space="0" w:color="auto"/>
              <w:right w:val="single" w:sz="4" w:space="0" w:color="000000"/>
            </w:tcBorders>
            <w:shd w:val="clear" w:color="auto" w:fill="D9D9D9"/>
            <w:vAlign w:val="center"/>
            <w:hideMark/>
          </w:tcPr>
          <w:p w14:paraId="067D3145" w14:textId="77777777" w:rsidR="00FC2001" w:rsidRPr="007F6953" w:rsidRDefault="00FC2001" w:rsidP="002F6CB9">
            <w:pPr>
              <w:spacing w:after="0"/>
              <w:rPr>
                <w:rFonts w:eastAsia="Times New Roman" w:cs="Arial"/>
                <w:b/>
                <w:bCs/>
                <w:color w:val="000000"/>
                <w:sz w:val="20"/>
                <w:szCs w:val="20"/>
              </w:rPr>
            </w:pPr>
            <w:r w:rsidRPr="007F6953">
              <w:rPr>
                <w:rFonts w:eastAsia="Times New Roman" w:cs="Arial"/>
                <w:b/>
                <w:bCs/>
                <w:color w:val="000000"/>
                <w:sz w:val="20"/>
                <w:szCs w:val="20"/>
              </w:rPr>
              <w:t>Public Health Domains</w:t>
            </w:r>
          </w:p>
        </w:tc>
        <w:tc>
          <w:tcPr>
            <w:tcW w:w="3443" w:type="dxa"/>
            <w:tcBorders>
              <w:top w:val="single" w:sz="12" w:space="0" w:color="auto"/>
              <w:left w:val="nil"/>
              <w:bottom w:val="single" w:sz="4" w:space="0" w:color="auto"/>
              <w:right w:val="single" w:sz="4" w:space="0" w:color="auto"/>
            </w:tcBorders>
            <w:shd w:val="clear" w:color="auto" w:fill="D9D9D9"/>
            <w:noWrap/>
            <w:vAlign w:val="center"/>
            <w:hideMark/>
          </w:tcPr>
          <w:p w14:paraId="0BD7E170" w14:textId="77777777" w:rsidR="00FC2001" w:rsidRPr="007F6953" w:rsidRDefault="00FC2001" w:rsidP="002F6CB9">
            <w:pPr>
              <w:spacing w:after="0"/>
              <w:rPr>
                <w:rFonts w:eastAsia="Times New Roman" w:cs="Arial"/>
                <w:i/>
                <w:color w:val="000000"/>
                <w:sz w:val="20"/>
                <w:szCs w:val="20"/>
              </w:rPr>
            </w:pPr>
            <w:r w:rsidRPr="007F6953">
              <w:rPr>
                <w:rFonts w:eastAsia="Times New Roman" w:cs="Arial"/>
                <w:b/>
                <w:bCs/>
                <w:color w:val="000000"/>
                <w:sz w:val="20"/>
                <w:szCs w:val="20"/>
              </w:rPr>
              <w:t>Course number(s) and name(s)</w:t>
            </w:r>
          </w:p>
        </w:tc>
      </w:tr>
      <w:tr w:rsidR="003B66B3" w:rsidRPr="007F6953" w14:paraId="4D1620C2" w14:textId="77777777" w:rsidTr="002F6CB9">
        <w:trPr>
          <w:trHeight w:val="728"/>
        </w:trPr>
        <w:tc>
          <w:tcPr>
            <w:tcW w:w="5832" w:type="dxa"/>
            <w:tcBorders>
              <w:top w:val="single" w:sz="4" w:space="0" w:color="auto"/>
              <w:left w:val="single" w:sz="4" w:space="0" w:color="auto"/>
              <w:bottom w:val="single" w:sz="4" w:space="0" w:color="auto"/>
              <w:right w:val="single" w:sz="4" w:space="0" w:color="000000"/>
            </w:tcBorders>
            <w:shd w:val="clear" w:color="auto" w:fill="auto"/>
            <w:hideMark/>
          </w:tcPr>
          <w:p w14:paraId="60720194" w14:textId="4A8B744C" w:rsidR="003B66B3" w:rsidRPr="003B66B3" w:rsidRDefault="003B66B3" w:rsidP="003B66B3">
            <w:pPr>
              <w:rPr>
                <w:rFonts w:eastAsia="Times New Roman" w:cs="Arial"/>
                <w:b/>
                <w:bCs/>
                <w:color w:val="000000"/>
                <w:sz w:val="20"/>
                <w:szCs w:val="20"/>
              </w:rPr>
            </w:pPr>
            <w:r w:rsidRPr="003B66B3">
              <w:rPr>
                <w:rFonts w:eastAsia="Arial Unicode MS" w:cs="Arial"/>
                <w:b/>
                <w:bCs/>
                <w:sz w:val="20"/>
                <w:szCs w:val="20"/>
              </w:rPr>
              <w:t>The concepts and applications of basic statistics</w:t>
            </w:r>
          </w:p>
        </w:tc>
        <w:tc>
          <w:tcPr>
            <w:tcW w:w="3443" w:type="dxa"/>
            <w:tcBorders>
              <w:top w:val="nil"/>
              <w:left w:val="nil"/>
              <w:bottom w:val="single" w:sz="4" w:space="0" w:color="auto"/>
              <w:right w:val="single" w:sz="4" w:space="0" w:color="auto"/>
            </w:tcBorders>
            <w:shd w:val="clear" w:color="auto" w:fill="auto"/>
            <w:noWrap/>
            <w:vAlign w:val="bottom"/>
            <w:hideMark/>
          </w:tcPr>
          <w:p w14:paraId="10B36429" w14:textId="77777777" w:rsidR="003B66B3" w:rsidRPr="007F6953" w:rsidRDefault="003B66B3" w:rsidP="003B66B3">
            <w:pPr>
              <w:rPr>
                <w:rFonts w:eastAsia="Times New Roman" w:cs="Arial"/>
                <w:i/>
                <w:color w:val="000000"/>
                <w:sz w:val="20"/>
                <w:szCs w:val="20"/>
              </w:rPr>
            </w:pPr>
            <w:r w:rsidRPr="007F6953">
              <w:rPr>
                <w:rFonts w:eastAsia="Times New Roman" w:cs="Arial"/>
                <w:i/>
                <w:color w:val="000000"/>
                <w:sz w:val="20"/>
                <w:szCs w:val="20"/>
              </w:rPr>
              <w:t> </w:t>
            </w:r>
          </w:p>
        </w:tc>
      </w:tr>
      <w:tr w:rsidR="003B66B3" w:rsidRPr="007F6953" w14:paraId="42811829" w14:textId="77777777" w:rsidTr="002F6CB9">
        <w:trPr>
          <w:trHeight w:val="728"/>
        </w:trPr>
        <w:tc>
          <w:tcPr>
            <w:tcW w:w="5832" w:type="dxa"/>
            <w:tcBorders>
              <w:top w:val="single" w:sz="4" w:space="0" w:color="auto"/>
              <w:left w:val="single" w:sz="4" w:space="0" w:color="auto"/>
              <w:bottom w:val="single" w:sz="4" w:space="0" w:color="auto"/>
              <w:right w:val="single" w:sz="4" w:space="0" w:color="000000"/>
            </w:tcBorders>
            <w:shd w:val="clear" w:color="auto" w:fill="auto"/>
          </w:tcPr>
          <w:p w14:paraId="3951293F" w14:textId="62F958AE" w:rsidR="003B66B3" w:rsidRPr="003B66B3" w:rsidRDefault="003B66B3" w:rsidP="003B66B3">
            <w:pPr>
              <w:rPr>
                <w:rFonts w:eastAsia="Times New Roman" w:cs="Arial"/>
                <w:b/>
                <w:bCs/>
                <w:color w:val="000000"/>
                <w:sz w:val="20"/>
                <w:szCs w:val="20"/>
              </w:rPr>
            </w:pPr>
            <w:r w:rsidRPr="003B66B3">
              <w:rPr>
                <w:rFonts w:eastAsia="Arial Unicode MS" w:cs="Arial"/>
                <w:b/>
                <w:bCs/>
                <w:sz w:val="20"/>
                <w:szCs w:val="20"/>
              </w:rPr>
              <w:t>The foundations of biological and life sciences</w:t>
            </w:r>
          </w:p>
        </w:tc>
        <w:tc>
          <w:tcPr>
            <w:tcW w:w="3443" w:type="dxa"/>
            <w:tcBorders>
              <w:top w:val="nil"/>
              <w:left w:val="nil"/>
              <w:bottom w:val="single" w:sz="4" w:space="0" w:color="auto"/>
              <w:right w:val="single" w:sz="4" w:space="0" w:color="auto"/>
            </w:tcBorders>
            <w:shd w:val="clear" w:color="auto" w:fill="auto"/>
            <w:noWrap/>
            <w:vAlign w:val="bottom"/>
          </w:tcPr>
          <w:p w14:paraId="79A8242F" w14:textId="77777777" w:rsidR="003B66B3" w:rsidRPr="007F6953" w:rsidRDefault="003B66B3" w:rsidP="003B66B3">
            <w:pPr>
              <w:rPr>
                <w:rFonts w:eastAsia="Times New Roman" w:cs="Arial"/>
                <w:i/>
                <w:color w:val="000000"/>
                <w:sz w:val="20"/>
                <w:szCs w:val="20"/>
              </w:rPr>
            </w:pPr>
          </w:p>
        </w:tc>
      </w:tr>
      <w:tr w:rsidR="003B66B3" w:rsidRPr="007F6953" w14:paraId="7BE91D54" w14:textId="77777777" w:rsidTr="002F6CB9">
        <w:trPr>
          <w:trHeight w:val="728"/>
        </w:trPr>
        <w:tc>
          <w:tcPr>
            <w:tcW w:w="5832" w:type="dxa"/>
            <w:tcBorders>
              <w:top w:val="single" w:sz="4" w:space="0" w:color="auto"/>
              <w:left w:val="single" w:sz="4" w:space="0" w:color="auto"/>
              <w:bottom w:val="single" w:sz="4" w:space="0" w:color="auto"/>
              <w:right w:val="single" w:sz="4" w:space="0" w:color="000000"/>
            </w:tcBorders>
            <w:shd w:val="clear" w:color="auto" w:fill="auto"/>
          </w:tcPr>
          <w:p w14:paraId="6AE46B64" w14:textId="65558CDF" w:rsidR="003B66B3" w:rsidRPr="007F6953" w:rsidRDefault="003B66B3" w:rsidP="003B66B3">
            <w:pPr>
              <w:rPr>
                <w:rFonts w:eastAsia="Times New Roman" w:cs="Arial"/>
                <w:b/>
                <w:bCs/>
                <w:color w:val="000000"/>
                <w:sz w:val="20"/>
                <w:szCs w:val="20"/>
              </w:rPr>
            </w:pPr>
            <w:r w:rsidRPr="007F6953">
              <w:rPr>
                <w:rFonts w:eastAsia="Times New Roman" w:cs="Arial"/>
                <w:b/>
                <w:bCs/>
                <w:color w:val="000000"/>
                <w:sz w:val="20"/>
                <w:szCs w:val="20"/>
              </w:rPr>
              <w:t xml:space="preserve">Overview of Public Health: </w:t>
            </w:r>
            <w:r w:rsidRPr="007F6953">
              <w:rPr>
                <w:rFonts w:eastAsia="Times New Roman" w:cs="Arial"/>
                <w:color w:val="000000"/>
                <w:sz w:val="20"/>
                <w:szCs w:val="20"/>
              </w:rPr>
              <w:t>Address the history and philosophy of public health as well as its core values, concepts, and functions across the globe and in society</w:t>
            </w:r>
          </w:p>
        </w:tc>
        <w:tc>
          <w:tcPr>
            <w:tcW w:w="3443" w:type="dxa"/>
            <w:tcBorders>
              <w:top w:val="nil"/>
              <w:left w:val="nil"/>
              <w:bottom w:val="single" w:sz="4" w:space="0" w:color="auto"/>
              <w:right w:val="single" w:sz="4" w:space="0" w:color="auto"/>
            </w:tcBorders>
            <w:shd w:val="clear" w:color="auto" w:fill="auto"/>
            <w:noWrap/>
            <w:vAlign w:val="bottom"/>
          </w:tcPr>
          <w:p w14:paraId="57F8B949" w14:textId="77777777" w:rsidR="003B66B3" w:rsidRPr="007F6953" w:rsidRDefault="003B66B3" w:rsidP="003B66B3">
            <w:pPr>
              <w:rPr>
                <w:rFonts w:eastAsia="Times New Roman" w:cs="Arial"/>
                <w:i/>
                <w:color w:val="000000"/>
                <w:sz w:val="20"/>
                <w:szCs w:val="20"/>
              </w:rPr>
            </w:pPr>
          </w:p>
        </w:tc>
      </w:tr>
      <w:tr w:rsidR="003B66B3" w:rsidRPr="007F6953" w14:paraId="315EC207" w14:textId="77777777" w:rsidTr="002F6CB9">
        <w:trPr>
          <w:trHeight w:val="872"/>
        </w:trPr>
        <w:tc>
          <w:tcPr>
            <w:tcW w:w="5832" w:type="dxa"/>
            <w:tcBorders>
              <w:top w:val="single" w:sz="4" w:space="0" w:color="auto"/>
              <w:left w:val="single" w:sz="4" w:space="0" w:color="auto"/>
              <w:bottom w:val="single" w:sz="4" w:space="0" w:color="auto"/>
              <w:right w:val="single" w:sz="4" w:space="0" w:color="000000"/>
            </w:tcBorders>
            <w:shd w:val="clear" w:color="auto" w:fill="auto"/>
            <w:hideMark/>
          </w:tcPr>
          <w:p w14:paraId="64F37E3A" w14:textId="77777777" w:rsidR="003B66B3" w:rsidRPr="007F6953" w:rsidRDefault="003B66B3" w:rsidP="003B66B3">
            <w:pPr>
              <w:rPr>
                <w:rFonts w:eastAsia="Times New Roman" w:cs="Arial"/>
                <w:color w:val="000000"/>
                <w:sz w:val="20"/>
                <w:szCs w:val="20"/>
              </w:rPr>
            </w:pPr>
            <w:r w:rsidRPr="007F6953">
              <w:rPr>
                <w:rFonts w:eastAsia="Times New Roman" w:cs="Arial"/>
                <w:b/>
                <w:bCs/>
                <w:color w:val="000000"/>
                <w:sz w:val="20"/>
                <w:szCs w:val="20"/>
              </w:rPr>
              <w:t xml:space="preserve">Role and Importance of Data in Public Health: </w:t>
            </w:r>
            <w:r w:rsidRPr="007F6953">
              <w:rPr>
                <w:rFonts w:eastAsia="Times New Roman" w:cs="Arial"/>
                <w:color w:val="000000"/>
                <w:sz w:val="20"/>
                <w:szCs w:val="20"/>
              </w:rPr>
              <w:t>Address the basic concepts, methods, and tools of public health data collection, use, and analysis and why evidence-based approaches are an essential part of public health practice</w:t>
            </w:r>
          </w:p>
        </w:tc>
        <w:tc>
          <w:tcPr>
            <w:tcW w:w="3443" w:type="dxa"/>
            <w:tcBorders>
              <w:top w:val="nil"/>
              <w:left w:val="nil"/>
              <w:bottom w:val="single" w:sz="4" w:space="0" w:color="auto"/>
              <w:right w:val="single" w:sz="4" w:space="0" w:color="auto"/>
            </w:tcBorders>
            <w:shd w:val="clear" w:color="auto" w:fill="auto"/>
            <w:noWrap/>
            <w:vAlign w:val="bottom"/>
            <w:hideMark/>
          </w:tcPr>
          <w:p w14:paraId="6C3E6969" w14:textId="77777777" w:rsidR="003B66B3" w:rsidRPr="007F6953" w:rsidRDefault="003B66B3" w:rsidP="003B66B3">
            <w:pPr>
              <w:rPr>
                <w:rFonts w:eastAsia="Times New Roman" w:cs="Arial"/>
                <w:i/>
                <w:color w:val="000000"/>
                <w:sz w:val="20"/>
                <w:szCs w:val="20"/>
              </w:rPr>
            </w:pPr>
            <w:r w:rsidRPr="007F6953">
              <w:rPr>
                <w:rFonts w:eastAsia="Times New Roman" w:cs="Arial"/>
                <w:i/>
                <w:color w:val="000000"/>
                <w:sz w:val="20"/>
                <w:szCs w:val="20"/>
              </w:rPr>
              <w:t> </w:t>
            </w:r>
          </w:p>
        </w:tc>
      </w:tr>
      <w:tr w:rsidR="003B66B3" w:rsidRPr="007F6953" w14:paraId="611B9F79" w14:textId="77777777" w:rsidTr="002F6CB9">
        <w:trPr>
          <w:trHeight w:val="1052"/>
        </w:trPr>
        <w:tc>
          <w:tcPr>
            <w:tcW w:w="5832" w:type="dxa"/>
            <w:tcBorders>
              <w:top w:val="single" w:sz="4" w:space="0" w:color="auto"/>
              <w:left w:val="single" w:sz="4" w:space="0" w:color="auto"/>
              <w:bottom w:val="single" w:sz="4" w:space="0" w:color="auto"/>
              <w:right w:val="single" w:sz="4" w:space="0" w:color="000000"/>
            </w:tcBorders>
            <w:shd w:val="clear" w:color="auto" w:fill="auto"/>
            <w:hideMark/>
          </w:tcPr>
          <w:p w14:paraId="1B465B24" w14:textId="77777777" w:rsidR="003B66B3" w:rsidRPr="007F6953" w:rsidRDefault="003B66B3" w:rsidP="003B66B3">
            <w:pPr>
              <w:rPr>
                <w:rFonts w:eastAsia="Times New Roman" w:cs="Arial"/>
                <w:b/>
                <w:bCs/>
                <w:color w:val="000000"/>
                <w:sz w:val="20"/>
                <w:szCs w:val="20"/>
              </w:rPr>
            </w:pPr>
            <w:r w:rsidRPr="007F6953">
              <w:rPr>
                <w:rFonts w:eastAsia="Times New Roman" w:cs="Arial"/>
                <w:b/>
                <w:bCs/>
                <w:color w:val="000000"/>
                <w:sz w:val="20"/>
                <w:szCs w:val="20"/>
              </w:rPr>
              <w:t xml:space="preserve">Identifying and Addressing Population Health Challenges:  </w:t>
            </w:r>
            <w:r w:rsidRPr="007F6953">
              <w:rPr>
                <w:rFonts w:eastAsia="Times New Roman" w:cs="Arial"/>
                <w:color w:val="000000"/>
                <w:sz w:val="20"/>
                <w:szCs w:val="20"/>
              </w:rPr>
              <w:t>Address the concepts of population health, and the basic processes, approaches, and interventions that identify and address the major health-related needs and concerns of populations</w:t>
            </w:r>
          </w:p>
        </w:tc>
        <w:tc>
          <w:tcPr>
            <w:tcW w:w="3443" w:type="dxa"/>
            <w:tcBorders>
              <w:top w:val="single" w:sz="4" w:space="0" w:color="auto"/>
              <w:left w:val="nil"/>
              <w:bottom w:val="single" w:sz="4" w:space="0" w:color="auto"/>
              <w:right w:val="single" w:sz="4" w:space="0" w:color="auto"/>
            </w:tcBorders>
            <w:shd w:val="clear" w:color="auto" w:fill="auto"/>
            <w:noWrap/>
            <w:vAlign w:val="bottom"/>
            <w:hideMark/>
          </w:tcPr>
          <w:p w14:paraId="75232A53" w14:textId="77777777" w:rsidR="003B66B3" w:rsidRPr="007F6953" w:rsidRDefault="003B66B3" w:rsidP="003B66B3">
            <w:pPr>
              <w:rPr>
                <w:rFonts w:eastAsia="Times New Roman" w:cs="Arial"/>
                <w:color w:val="000000"/>
                <w:sz w:val="20"/>
                <w:szCs w:val="20"/>
              </w:rPr>
            </w:pPr>
            <w:r w:rsidRPr="007F6953">
              <w:rPr>
                <w:rFonts w:eastAsia="Times New Roman" w:cs="Arial"/>
                <w:color w:val="000000"/>
                <w:sz w:val="20"/>
                <w:szCs w:val="20"/>
              </w:rPr>
              <w:t> </w:t>
            </w:r>
          </w:p>
        </w:tc>
      </w:tr>
      <w:tr w:rsidR="003B66B3" w:rsidRPr="007F6953" w14:paraId="53374652" w14:textId="77777777" w:rsidTr="002F6CB9">
        <w:trPr>
          <w:trHeight w:val="773"/>
        </w:trPr>
        <w:tc>
          <w:tcPr>
            <w:tcW w:w="5832" w:type="dxa"/>
            <w:tcBorders>
              <w:top w:val="single" w:sz="4" w:space="0" w:color="auto"/>
              <w:left w:val="single" w:sz="4" w:space="0" w:color="auto"/>
              <w:bottom w:val="single" w:sz="4" w:space="0" w:color="auto"/>
              <w:right w:val="single" w:sz="4" w:space="0" w:color="000000"/>
            </w:tcBorders>
            <w:shd w:val="clear" w:color="auto" w:fill="auto"/>
            <w:hideMark/>
          </w:tcPr>
          <w:p w14:paraId="7BC1BF64" w14:textId="77777777" w:rsidR="003B66B3" w:rsidRPr="007F6953" w:rsidRDefault="003B66B3" w:rsidP="003B66B3">
            <w:pPr>
              <w:rPr>
                <w:rFonts w:eastAsia="Times New Roman" w:cs="Arial"/>
                <w:b/>
                <w:bCs/>
                <w:color w:val="000000"/>
                <w:sz w:val="20"/>
                <w:szCs w:val="20"/>
              </w:rPr>
            </w:pPr>
            <w:r w:rsidRPr="007F6953">
              <w:rPr>
                <w:rFonts w:eastAsia="Times New Roman" w:cs="Arial"/>
                <w:b/>
                <w:bCs/>
                <w:color w:val="000000"/>
                <w:sz w:val="20"/>
                <w:szCs w:val="20"/>
              </w:rPr>
              <w:t xml:space="preserve">Human Health:  </w:t>
            </w:r>
            <w:r w:rsidRPr="007F6953">
              <w:rPr>
                <w:rFonts w:eastAsia="Times New Roman" w:cs="Arial"/>
                <w:color w:val="000000"/>
                <w:sz w:val="20"/>
                <w:szCs w:val="20"/>
              </w:rPr>
              <w:t>Address the underlying science of human health and disease including opportunities for promoting and protecting health across the life course</w:t>
            </w:r>
          </w:p>
        </w:tc>
        <w:tc>
          <w:tcPr>
            <w:tcW w:w="3443" w:type="dxa"/>
            <w:tcBorders>
              <w:top w:val="nil"/>
              <w:left w:val="nil"/>
              <w:bottom w:val="single" w:sz="4" w:space="0" w:color="auto"/>
              <w:right w:val="single" w:sz="4" w:space="0" w:color="auto"/>
            </w:tcBorders>
            <w:shd w:val="clear" w:color="auto" w:fill="auto"/>
            <w:noWrap/>
            <w:vAlign w:val="bottom"/>
            <w:hideMark/>
          </w:tcPr>
          <w:p w14:paraId="52D868BF" w14:textId="77777777" w:rsidR="003B66B3" w:rsidRPr="007F6953" w:rsidRDefault="003B66B3" w:rsidP="003B66B3">
            <w:pPr>
              <w:rPr>
                <w:rFonts w:eastAsia="Times New Roman" w:cs="Arial"/>
                <w:color w:val="000000"/>
                <w:sz w:val="20"/>
                <w:szCs w:val="20"/>
              </w:rPr>
            </w:pPr>
            <w:r w:rsidRPr="007F6953">
              <w:rPr>
                <w:rFonts w:eastAsia="Times New Roman" w:cs="Arial"/>
                <w:color w:val="000000"/>
                <w:sz w:val="20"/>
                <w:szCs w:val="20"/>
              </w:rPr>
              <w:t> </w:t>
            </w:r>
          </w:p>
        </w:tc>
      </w:tr>
      <w:tr w:rsidR="003B66B3" w:rsidRPr="007F6953" w14:paraId="7C4A1F85" w14:textId="77777777" w:rsidTr="002F6CB9">
        <w:trPr>
          <w:trHeight w:val="665"/>
        </w:trPr>
        <w:tc>
          <w:tcPr>
            <w:tcW w:w="5832" w:type="dxa"/>
            <w:tcBorders>
              <w:top w:val="single" w:sz="4" w:space="0" w:color="auto"/>
              <w:left w:val="single" w:sz="4" w:space="0" w:color="auto"/>
              <w:bottom w:val="single" w:sz="4" w:space="0" w:color="auto"/>
              <w:right w:val="single" w:sz="4" w:space="0" w:color="000000"/>
            </w:tcBorders>
            <w:shd w:val="clear" w:color="auto" w:fill="auto"/>
            <w:hideMark/>
          </w:tcPr>
          <w:p w14:paraId="0A9196F4" w14:textId="1076E898" w:rsidR="003B66B3" w:rsidRPr="007F6953" w:rsidRDefault="003B66B3" w:rsidP="003B66B3">
            <w:pPr>
              <w:rPr>
                <w:rFonts w:eastAsia="Times New Roman" w:cs="Arial"/>
                <w:b/>
                <w:bCs/>
                <w:color w:val="000000"/>
                <w:sz w:val="20"/>
                <w:szCs w:val="20"/>
              </w:rPr>
            </w:pPr>
            <w:r w:rsidRPr="007F6953">
              <w:rPr>
                <w:rFonts w:eastAsia="Times New Roman" w:cs="Arial"/>
                <w:b/>
                <w:bCs/>
                <w:color w:val="000000"/>
                <w:sz w:val="20"/>
                <w:szCs w:val="20"/>
              </w:rPr>
              <w:t xml:space="preserve">Determinants of Health:  </w:t>
            </w:r>
            <w:r w:rsidRPr="007F6953">
              <w:rPr>
                <w:rFonts w:eastAsia="Times New Roman" w:cs="Arial"/>
                <w:color w:val="000000"/>
                <w:sz w:val="20"/>
                <w:szCs w:val="20"/>
              </w:rPr>
              <w:t xml:space="preserve">Address the </w:t>
            </w:r>
            <w:r w:rsidR="00337783">
              <w:rPr>
                <w:rFonts w:eastAsia="Times New Roman" w:cs="Arial"/>
                <w:color w:val="000000"/>
                <w:sz w:val="20"/>
                <w:szCs w:val="20"/>
              </w:rPr>
              <w:t xml:space="preserve">cultural, </w:t>
            </w:r>
            <w:r w:rsidRPr="007F6953">
              <w:rPr>
                <w:rFonts w:eastAsia="Times New Roman" w:cs="Arial"/>
                <w:color w:val="000000"/>
                <w:sz w:val="20"/>
                <w:szCs w:val="20"/>
              </w:rPr>
              <w:t>socioeconomic, behavioral, biological, environmental, and other factors that impact human health and contribute to health disparities</w:t>
            </w:r>
          </w:p>
        </w:tc>
        <w:tc>
          <w:tcPr>
            <w:tcW w:w="3443" w:type="dxa"/>
            <w:tcBorders>
              <w:top w:val="nil"/>
              <w:left w:val="nil"/>
              <w:bottom w:val="single" w:sz="4" w:space="0" w:color="auto"/>
              <w:right w:val="single" w:sz="4" w:space="0" w:color="auto"/>
            </w:tcBorders>
            <w:shd w:val="clear" w:color="auto" w:fill="auto"/>
            <w:noWrap/>
            <w:vAlign w:val="bottom"/>
            <w:hideMark/>
          </w:tcPr>
          <w:p w14:paraId="0E58B5FB" w14:textId="77777777" w:rsidR="003B66B3" w:rsidRPr="007F6953" w:rsidRDefault="003B66B3" w:rsidP="003B66B3">
            <w:pPr>
              <w:rPr>
                <w:rFonts w:eastAsia="Times New Roman" w:cs="Arial"/>
                <w:color w:val="000000"/>
                <w:sz w:val="20"/>
                <w:szCs w:val="20"/>
              </w:rPr>
            </w:pPr>
            <w:r w:rsidRPr="007F6953">
              <w:rPr>
                <w:rFonts w:eastAsia="Times New Roman" w:cs="Arial"/>
                <w:color w:val="000000"/>
                <w:sz w:val="20"/>
                <w:szCs w:val="20"/>
              </w:rPr>
              <w:t> </w:t>
            </w:r>
          </w:p>
        </w:tc>
      </w:tr>
      <w:tr w:rsidR="003B66B3" w:rsidRPr="007F6953" w14:paraId="7DDF7148" w14:textId="77777777" w:rsidTr="002F6CB9">
        <w:trPr>
          <w:trHeight w:val="710"/>
        </w:trPr>
        <w:tc>
          <w:tcPr>
            <w:tcW w:w="5832" w:type="dxa"/>
            <w:tcBorders>
              <w:top w:val="single" w:sz="4" w:space="0" w:color="auto"/>
              <w:left w:val="single" w:sz="4" w:space="0" w:color="auto"/>
              <w:bottom w:val="single" w:sz="4" w:space="0" w:color="auto"/>
              <w:right w:val="single" w:sz="4" w:space="0" w:color="000000"/>
            </w:tcBorders>
            <w:shd w:val="clear" w:color="auto" w:fill="auto"/>
            <w:hideMark/>
          </w:tcPr>
          <w:p w14:paraId="42A81A24" w14:textId="77777777" w:rsidR="003B66B3" w:rsidRPr="007F6953" w:rsidRDefault="003B66B3" w:rsidP="003B66B3">
            <w:pPr>
              <w:rPr>
                <w:rFonts w:eastAsia="Times New Roman" w:cs="Arial"/>
                <w:b/>
                <w:bCs/>
                <w:color w:val="000000"/>
                <w:sz w:val="20"/>
                <w:szCs w:val="20"/>
              </w:rPr>
            </w:pPr>
            <w:r w:rsidRPr="007F6953">
              <w:rPr>
                <w:rFonts w:eastAsia="Times New Roman" w:cs="Arial"/>
                <w:b/>
                <w:bCs/>
                <w:color w:val="000000"/>
                <w:sz w:val="20"/>
                <w:szCs w:val="20"/>
              </w:rPr>
              <w:t xml:space="preserve">Project Implementation:  </w:t>
            </w:r>
            <w:r w:rsidRPr="007F6953">
              <w:rPr>
                <w:rFonts w:eastAsia="Times New Roman" w:cs="Arial"/>
                <w:color w:val="000000"/>
                <w:sz w:val="20"/>
                <w:szCs w:val="20"/>
              </w:rPr>
              <w:t>Address the fundamental concepts and features of project implementation, including planning, assessment, and evaluation</w:t>
            </w:r>
          </w:p>
        </w:tc>
        <w:tc>
          <w:tcPr>
            <w:tcW w:w="3443" w:type="dxa"/>
            <w:tcBorders>
              <w:top w:val="nil"/>
              <w:left w:val="nil"/>
              <w:bottom w:val="single" w:sz="4" w:space="0" w:color="auto"/>
              <w:right w:val="single" w:sz="4" w:space="0" w:color="auto"/>
            </w:tcBorders>
            <w:shd w:val="clear" w:color="auto" w:fill="auto"/>
            <w:noWrap/>
            <w:vAlign w:val="bottom"/>
            <w:hideMark/>
          </w:tcPr>
          <w:p w14:paraId="45FFB56A" w14:textId="77777777" w:rsidR="003B66B3" w:rsidRPr="007F6953" w:rsidRDefault="003B66B3" w:rsidP="003B66B3">
            <w:pPr>
              <w:rPr>
                <w:rFonts w:eastAsia="Times New Roman" w:cs="Arial"/>
                <w:color w:val="000000"/>
                <w:sz w:val="20"/>
                <w:szCs w:val="20"/>
              </w:rPr>
            </w:pPr>
            <w:r w:rsidRPr="007F6953">
              <w:rPr>
                <w:rFonts w:eastAsia="Times New Roman" w:cs="Arial"/>
                <w:color w:val="000000"/>
                <w:sz w:val="20"/>
                <w:szCs w:val="20"/>
              </w:rPr>
              <w:t> </w:t>
            </w:r>
          </w:p>
        </w:tc>
      </w:tr>
      <w:tr w:rsidR="003B66B3" w:rsidRPr="007F6953" w14:paraId="4ED7A591" w14:textId="77777777" w:rsidTr="002F6CB9">
        <w:trPr>
          <w:trHeight w:val="917"/>
        </w:trPr>
        <w:tc>
          <w:tcPr>
            <w:tcW w:w="5832" w:type="dxa"/>
            <w:tcBorders>
              <w:top w:val="single" w:sz="4" w:space="0" w:color="auto"/>
              <w:left w:val="single" w:sz="4" w:space="0" w:color="auto"/>
              <w:bottom w:val="single" w:sz="4" w:space="0" w:color="auto"/>
              <w:right w:val="single" w:sz="4" w:space="0" w:color="000000"/>
            </w:tcBorders>
            <w:shd w:val="clear" w:color="auto" w:fill="auto"/>
            <w:hideMark/>
          </w:tcPr>
          <w:p w14:paraId="0009C5D4" w14:textId="77777777" w:rsidR="003B66B3" w:rsidRPr="007F6953" w:rsidRDefault="003B66B3" w:rsidP="003B66B3">
            <w:pPr>
              <w:rPr>
                <w:rFonts w:eastAsia="Times New Roman" w:cs="Arial"/>
                <w:color w:val="000000"/>
                <w:sz w:val="20"/>
                <w:szCs w:val="20"/>
              </w:rPr>
            </w:pPr>
            <w:r w:rsidRPr="007F6953">
              <w:rPr>
                <w:rFonts w:eastAsia="Times New Roman" w:cs="Arial"/>
                <w:b/>
                <w:bCs/>
                <w:color w:val="000000"/>
                <w:sz w:val="20"/>
                <w:szCs w:val="20"/>
              </w:rPr>
              <w:t xml:space="preserve">Overview of the Health System: </w:t>
            </w:r>
            <w:r w:rsidRPr="007F6953">
              <w:rPr>
                <w:rFonts w:eastAsia="Times New Roman" w:cs="Arial"/>
                <w:color w:val="000000"/>
                <w:sz w:val="20"/>
                <w:szCs w:val="20"/>
              </w:rPr>
              <w:t xml:space="preserve"> Address the fundamental characteristics and organizational structures of the U.S. health system as well as to the differences in systems in other countries</w:t>
            </w:r>
          </w:p>
        </w:tc>
        <w:tc>
          <w:tcPr>
            <w:tcW w:w="3443" w:type="dxa"/>
            <w:tcBorders>
              <w:top w:val="single" w:sz="4" w:space="0" w:color="auto"/>
              <w:left w:val="nil"/>
              <w:bottom w:val="single" w:sz="4" w:space="0" w:color="auto"/>
              <w:right w:val="single" w:sz="4" w:space="0" w:color="auto"/>
            </w:tcBorders>
            <w:shd w:val="clear" w:color="auto" w:fill="auto"/>
            <w:noWrap/>
            <w:vAlign w:val="bottom"/>
            <w:hideMark/>
          </w:tcPr>
          <w:p w14:paraId="11F7146F" w14:textId="77777777" w:rsidR="003B66B3" w:rsidRPr="007F6953" w:rsidRDefault="003B66B3" w:rsidP="003B66B3">
            <w:pPr>
              <w:rPr>
                <w:rFonts w:eastAsia="Times New Roman" w:cs="Arial"/>
                <w:color w:val="000000"/>
                <w:sz w:val="20"/>
                <w:szCs w:val="20"/>
              </w:rPr>
            </w:pPr>
            <w:r w:rsidRPr="007F6953">
              <w:rPr>
                <w:rFonts w:eastAsia="Times New Roman" w:cs="Arial"/>
                <w:color w:val="000000"/>
                <w:sz w:val="20"/>
                <w:szCs w:val="20"/>
              </w:rPr>
              <w:t> </w:t>
            </w:r>
          </w:p>
        </w:tc>
      </w:tr>
      <w:tr w:rsidR="003B66B3" w:rsidRPr="007F6953" w14:paraId="37EFBF0B" w14:textId="77777777" w:rsidTr="002F6CB9">
        <w:trPr>
          <w:trHeight w:val="1340"/>
        </w:trPr>
        <w:tc>
          <w:tcPr>
            <w:tcW w:w="5832" w:type="dxa"/>
            <w:tcBorders>
              <w:top w:val="single" w:sz="4" w:space="0" w:color="auto"/>
              <w:left w:val="single" w:sz="4" w:space="0" w:color="auto"/>
              <w:bottom w:val="single" w:sz="4" w:space="0" w:color="auto"/>
              <w:right w:val="single" w:sz="4" w:space="0" w:color="auto"/>
            </w:tcBorders>
            <w:shd w:val="clear" w:color="auto" w:fill="auto"/>
            <w:hideMark/>
          </w:tcPr>
          <w:p w14:paraId="41F7787F" w14:textId="77777777" w:rsidR="003B66B3" w:rsidRPr="007F6953" w:rsidRDefault="003B66B3" w:rsidP="003B66B3">
            <w:pPr>
              <w:rPr>
                <w:rFonts w:eastAsia="Times New Roman" w:cs="Arial"/>
                <w:b/>
                <w:bCs/>
                <w:color w:val="000000"/>
                <w:sz w:val="20"/>
                <w:szCs w:val="20"/>
              </w:rPr>
            </w:pPr>
            <w:r w:rsidRPr="007F6953">
              <w:rPr>
                <w:rFonts w:eastAsia="Times New Roman" w:cs="Arial"/>
                <w:b/>
                <w:bCs/>
                <w:color w:val="000000"/>
                <w:sz w:val="20"/>
                <w:szCs w:val="20"/>
              </w:rPr>
              <w:t xml:space="preserve">Health Policy, Law, Ethics, and Economics:  </w:t>
            </w:r>
            <w:r w:rsidRPr="007F6953">
              <w:rPr>
                <w:rFonts w:eastAsia="Times New Roman" w:cs="Arial"/>
                <w:color w:val="000000"/>
                <w:sz w:val="20"/>
                <w:szCs w:val="20"/>
              </w:rPr>
              <w:t>Address the basic concepts of legal, ethical, economic, and regulatory dimensions of health care and public health policy, and the roles, influences and responsibilities of the different agencies and branches of government</w:t>
            </w:r>
          </w:p>
        </w:tc>
        <w:tc>
          <w:tcPr>
            <w:tcW w:w="3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D67913" w14:textId="77777777" w:rsidR="003B66B3" w:rsidRPr="007F6953" w:rsidRDefault="003B66B3" w:rsidP="003B66B3">
            <w:pPr>
              <w:rPr>
                <w:rFonts w:eastAsia="Times New Roman" w:cs="Arial"/>
                <w:color w:val="000000"/>
                <w:sz w:val="20"/>
                <w:szCs w:val="20"/>
              </w:rPr>
            </w:pPr>
            <w:r w:rsidRPr="007F6953">
              <w:rPr>
                <w:rFonts w:eastAsia="Times New Roman" w:cs="Arial"/>
                <w:color w:val="000000"/>
                <w:sz w:val="20"/>
                <w:szCs w:val="20"/>
              </w:rPr>
              <w:t> </w:t>
            </w:r>
          </w:p>
        </w:tc>
      </w:tr>
      <w:tr w:rsidR="003B66B3" w:rsidRPr="007F6953" w14:paraId="5437615F" w14:textId="77777777" w:rsidTr="002F6CB9">
        <w:trPr>
          <w:trHeight w:val="980"/>
        </w:trPr>
        <w:tc>
          <w:tcPr>
            <w:tcW w:w="5832" w:type="dxa"/>
            <w:tcBorders>
              <w:top w:val="single" w:sz="4" w:space="0" w:color="auto"/>
              <w:left w:val="single" w:sz="4" w:space="0" w:color="auto"/>
              <w:bottom w:val="single" w:sz="4" w:space="0" w:color="auto"/>
              <w:right w:val="single" w:sz="4" w:space="0" w:color="000000"/>
            </w:tcBorders>
            <w:shd w:val="clear" w:color="auto" w:fill="auto"/>
            <w:hideMark/>
          </w:tcPr>
          <w:p w14:paraId="0380ED7B" w14:textId="77777777" w:rsidR="003B66B3" w:rsidRPr="007F6953" w:rsidRDefault="003B66B3" w:rsidP="003B66B3">
            <w:pPr>
              <w:rPr>
                <w:rFonts w:eastAsia="Times New Roman" w:cs="Arial"/>
                <w:color w:val="000000"/>
                <w:sz w:val="20"/>
                <w:szCs w:val="20"/>
              </w:rPr>
            </w:pPr>
            <w:r w:rsidRPr="007F6953">
              <w:rPr>
                <w:rFonts w:eastAsia="Times New Roman" w:cs="Arial"/>
                <w:b/>
                <w:bCs/>
                <w:color w:val="000000"/>
                <w:sz w:val="20"/>
                <w:szCs w:val="20"/>
              </w:rPr>
              <w:lastRenderedPageBreak/>
              <w:t>Health Communications:</w:t>
            </w:r>
            <w:r w:rsidRPr="007F6953">
              <w:rPr>
                <w:rFonts w:eastAsia="Times New Roman" w:cs="Arial"/>
                <w:color w:val="000000"/>
                <w:sz w:val="20"/>
                <w:szCs w:val="20"/>
              </w:rPr>
              <w:t xml:space="preserve">  Address the basic concepts of public health-specific communication, including technical and professional writing and the use of mass media and electronic technology</w:t>
            </w:r>
          </w:p>
        </w:tc>
        <w:tc>
          <w:tcPr>
            <w:tcW w:w="3443" w:type="dxa"/>
            <w:tcBorders>
              <w:top w:val="nil"/>
              <w:left w:val="nil"/>
              <w:bottom w:val="single" w:sz="4" w:space="0" w:color="auto"/>
              <w:right w:val="single" w:sz="4" w:space="0" w:color="auto"/>
            </w:tcBorders>
            <w:shd w:val="clear" w:color="auto" w:fill="auto"/>
            <w:noWrap/>
            <w:vAlign w:val="bottom"/>
            <w:hideMark/>
          </w:tcPr>
          <w:p w14:paraId="04232B0E" w14:textId="77777777" w:rsidR="003B66B3" w:rsidRPr="007F6953" w:rsidRDefault="003B66B3" w:rsidP="003B66B3">
            <w:pPr>
              <w:rPr>
                <w:rFonts w:eastAsia="Times New Roman" w:cs="Arial"/>
                <w:color w:val="000000"/>
                <w:sz w:val="20"/>
                <w:szCs w:val="20"/>
              </w:rPr>
            </w:pPr>
            <w:r w:rsidRPr="007F6953">
              <w:rPr>
                <w:rFonts w:eastAsia="Times New Roman" w:cs="Arial"/>
                <w:color w:val="000000"/>
                <w:sz w:val="20"/>
                <w:szCs w:val="20"/>
              </w:rPr>
              <w:t> </w:t>
            </w:r>
          </w:p>
        </w:tc>
      </w:tr>
    </w:tbl>
    <w:p w14:paraId="5A3D365D" w14:textId="77777777" w:rsidR="003C6B1F" w:rsidRDefault="003C6B1F" w:rsidP="00CF24B4">
      <w:pPr>
        <w:rPr>
          <w:rFonts w:cs="Tahoma"/>
          <w:b/>
        </w:rPr>
      </w:pPr>
    </w:p>
    <w:p w14:paraId="02D1090D" w14:textId="5A0FB629" w:rsidR="003C6B1F" w:rsidRDefault="003C6B1F" w:rsidP="00CF24B4">
      <w:pPr>
        <w:rPr>
          <w:rFonts w:cs="Tahoma"/>
          <w:b/>
        </w:rPr>
      </w:pPr>
      <w:r>
        <w:rPr>
          <w:rFonts w:cs="Tahoma"/>
          <w:b/>
        </w:rPr>
        <w:t>Item 6. Map concentration competency courses.</w:t>
      </w:r>
      <w:r w:rsidRPr="003C6B1F">
        <w:t xml:space="preserve"> </w:t>
      </w:r>
      <w:r w:rsidRPr="003C6B1F">
        <w:rPr>
          <w:rFonts w:cs="Tahoma"/>
          <w:b/>
          <w:highlight w:val="yellow"/>
        </w:rPr>
        <w:t>Only provide information for changes that have occurred since the Council last reviewed this mapping for the school/program.</w:t>
      </w:r>
    </w:p>
    <w:p w14:paraId="5FBE8434" w14:textId="47E7A12F" w:rsidR="00A31359" w:rsidRPr="007C13F3" w:rsidRDefault="00A31359" w:rsidP="00A31359">
      <w:pPr>
        <w:suppressAutoHyphens/>
        <w:spacing w:after="0" w:line="240" w:lineRule="auto"/>
        <w:ind w:left="360"/>
        <w:jc w:val="center"/>
        <w:rPr>
          <w:rFonts w:ascii="Souvenir" w:hAnsi="Souvenir"/>
          <w:i/>
          <w:spacing w:val="-2"/>
        </w:rPr>
      </w:pPr>
      <w:r w:rsidRPr="00BB6717">
        <w:rPr>
          <w:rFonts w:ascii="Souvenir" w:hAnsi="Souvenir"/>
          <w:i/>
          <w:spacing w:val="-2"/>
          <w:highlight w:val="yellow"/>
        </w:rPr>
        <w:t>(Remove</w:t>
      </w:r>
      <w:r>
        <w:rPr>
          <w:rFonts w:ascii="Souvenir" w:hAnsi="Souvenir"/>
          <w:i/>
          <w:spacing w:val="-2"/>
          <w:highlight w:val="yellow"/>
        </w:rPr>
        <w:t xml:space="preserve"> any</w:t>
      </w:r>
      <w:r w:rsidRPr="00BB6717">
        <w:rPr>
          <w:rFonts w:ascii="Souvenir" w:hAnsi="Souvenir"/>
          <w:i/>
          <w:spacing w:val="-2"/>
          <w:highlight w:val="yellow"/>
        </w:rPr>
        <w:t xml:space="preserve"> table</w:t>
      </w:r>
      <w:r>
        <w:rPr>
          <w:rFonts w:ascii="Souvenir" w:hAnsi="Souvenir"/>
          <w:i/>
          <w:spacing w:val="-2"/>
          <w:highlight w:val="yellow"/>
        </w:rPr>
        <w:t>s</w:t>
      </w:r>
      <w:r w:rsidRPr="00BB6717">
        <w:rPr>
          <w:rFonts w:ascii="Souvenir" w:hAnsi="Souvenir"/>
          <w:i/>
          <w:spacing w:val="-2"/>
          <w:highlight w:val="yellow"/>
        </w:rPr>
        <w:t xml:space="preserve"> not applicable</w:t>
      </w:r>
      <w:r>
        <w:rPr>
          <w:rFonts w:ascii="Souvenir" w:hAnsi="Souvenir"/>
          <w:i/>
          <w:spacing w:val="-2"/>
          <w:highlight w:val="yellow"/>
        </w:rPr>
        <w:t xml:space="preserve"> for this notice</w:t>
      </w:r>
      <w:r w:rsidRPr="00BB6717">
        <w:rPr>
          <w:rFonts w:ascii="Souvenir" w:hAnsi="Souvenir"/>
          <w:i/>
          <w:spacing w:val="-2"/>
          <w:highlight w:val="yellow"/>
        </w:rPr>
        <w:t>)</w:t>
      </w:r>
    </w:p>
    <w:p w14:paraId="11FD2910" w14:textId="77777777" w:rsidR="00C64823" w:rsidRDefault="00C64823" w:rsidP="00C64823">
      <w:pPr>
        <w:spacing w:after="0" w:line="240" w:lineRule="auto"/>
        <w:rPr>
          <w:rFonts w:cs="Tahoma"/>
          <w:b/>
          <w:color w:val="FF0000"/>
        </w:rPr>
      </w:pPr>
    </w:p>
    <w:p w14:paraId="20517B37" w14:textId="334C5246" w:rsidR="00C64823" w:rsidRPr="003D1BA9" w:rsidRDefault="00C64823" w:rsidP="00C64823">
      <w:pPr>
        <w:rPr>
          <w:rFonts w:cs="Tahoma"/>
          <w:b/>
          <w:color w:val="FF0000"/>
        </w:rPr>
      </w:pPr>
      <w:r w:rsidRPr="003D1BA9">
        <w:rPr>
          <w:rFonts w:cs="Tahoma"/>
          <w:b/>
          <w:color w:val="FF0000"/>
        </w:rPr>
        <w:t>*</w:t>
      </w:r>
      <w:r>
        <w:rPr>
          <w:rFonts w:cs="Tahoma"/>
          <w:b/>
          <w:color w:val="FF0000"/>
        </w:rPr>
        <w:t>Complete this section if</w:t>
      </w:r>
      <w:r w:rsidRPr="003D1BA9">
        <w:rPr>
          <w:rFonts w:cs="Tahoma"/>
          <w:b/>
          <w:color w:val="FF0000"/>
        </w:rPr>
        <w:t xml:space="preserve"> you have made changes to the </w:t>
      </w:r>
      <w:r w:rsidRPr="003D1BA9">
        <w:rPr>
          <w:rFonts w:cs="Tahoma"/>
          <w:b/>
          <w:color w:val="FF0000"/>
          <w:u w:val="single"/>
        </w:rPr>
        <w:t>course mapping</w:t>
      </w:r>
      <w:r w:rsidRPr="003D1BA9">
        <w:rPr>
          <w:rFonts w:cs="Tahoma"/>
          <w:b/>
          <w:color w:val="FF0000"/>
        </w:rPr>
        <w:t xml:space="preserve"> (i.e., a concentration competency is now mapped to a different course than it was before). If you have also revised </w:t>
      </w:r>
      <w:r>
        <w:rPr>
          <w:rFonts w:cs="Tahoma"/>
          <w:b/>
          <w:color w:val="FF0000"/>
        </w:rPr>
        <w:t xml:space="preserve">any </w:t>
      </w:r>
      <w:r w:rsidRPr="003D1BA9">
        <w:rPr>
          <w:rFonts w:cs="Tahoma"/>
          <w:b/>
          <w:color w:val="FF0000"/>
        </w:rPr>
        <w:t>competency statements, include the note “Revised competency” under each of the changed competency statements.</w:t>
      </w:r>
    </w:p>
    <w:p w14:paraId="2243939B" w14:textId="77777777" w:rsidR="00A31359" w:rsidRDefault="00A31359" w:rsidP="00A31359">
      <w:pPr>
        <w:suppressAutoHyphens/>
        <w:spacing w:after="0" w:line="240" w:lineRule="auto"/>
        <w:ind w:left="360"/>
        <w:jc w:val="center"/>
        <w:rPr>
          <w:rFonts w:ascii="Souvenir" w:hAnsi="Souvenir"/>
          <w:b/>
          <w:spacing w:val="-2"/>
          <w:sz w:val="24"/>
        </w:rPr>
      </w:pPr>
      <w:r w:rsidRPr="0010186D">
        <w:rPr>
          <w:rFonts w:ascii="Souvenir" w:hAnsi="Souvenir"/>
          <w:b/>
          <w:spacing w:val="-2"/>
          <w:sz w:val="24"/>
        </w:rPr>
        <w:t xml:space="preserve">Mapping of </w:t>
      </w:r>
      <w:r w:rsidRPr="00DF0B39">
        <w:rPr>
          <w:rFonts w:ascii="Souvenir" w:hAnsi="Souvenir"/>
          <w:b/>
          <w:spacing w:val="-2"/>
          <w:sz w:val="24"/>
          <w:highlight w:val="yellow"/>
        </w:rPr>
        <w:t>MPH/DrPH</w:t>
      </w:r>
      <w:r>
        <w:rPr>
          <w:rFonts w:ascii="Souvenir" w:hAnsi="Souvenir"/>
          <w:b/>
          <w:spacing w:val="-2"/>
          <w:sz w:val="24"/>
        </w:rPr>
        <w:t xml:space="preserve"> Concentration Competencies</w:t>
      </w:r>
    </w:p>
    <w:p w14:paraId="15826978" w14:textId="77777777" w:rsidR="00A31359" w:rsidRDefault="00A31359" w:rsidP="00A31359">
      <w:pPr>
        <w:suppressAutoHyphens/>
        <w:spacing w:after="0" w:line="240" w:lineRule="auto"/>
        <w:jc w:val="center"/>
        <w:rPr>
          <w:rFonts w:ascii="Souvenir" w:hAnsi="Souvenir"/>
          <w:b/>
          <w:spacing w:val="-2"/>
          <w:sz w:val="20"/>
        </w:rPr>
      </w:pPr>
      <w:r w:rsidRPr="00A31359">
        <w:rPr>
          <w:rFonts w:ascii="Souvenir" w:hAnsi="Souvenir"/>
          <w:b/>
          <w:spacing w:val="-2"/>
          <w:sz w:val="20"/>
          <w:highlight w:val="yellow"/>
        </w:rPr>
        <w:t>(Reproduce the table as many times as needed)</w:t>
      </w:r>
    </w:p>
    <w:p w14:paraId="4714D0FF" w14:textId="77777777" w:rsidR="00A31359" w:rsidRDefault="00A31359" w:rsidP="00A31359">
      <w:pPr>
        <w:suppressAutoHyphens/>
        <w:spacing w:after="0" w:line="240" w:lineRule="auto"/>
        <w:jc w:val="center"/>
        <w:rPr>
          <w:rFonts w:ascii="Souvenir" w:hAnsi="Souvenir"/>
          <w:b/>
          <w:spacing w:val="-2"/>
          <w:sz w:val="20"/>
        </w:rPr>
      </w:pPr>
    </w:p>
    <w:p w14:paraId="04A2AD84" w14:textId="77777777" w:rsidR="00A31359" w:rsidRPr="00DF0B39" w:rsidRDefault="00A31359" w:rsidP="00A31359">
      <w:pPr>
        <w:suppressAutoHyphens/>
        <w:spacing w:after="0" w:line="240" w:lineRule="auto"/>
        <w:rPr>
          <w:rFonts w:ascii="Souvenir" w:hAnsi="Souvenir"/>
          <w:b/>
          <w:spacing w:val="-2"/>
        </w:rPr>
      </w:pPr>
      <w:r w:rsidRPr="002A0BB0">
        <w:rPr>
          <w:rFonts w:ascii="Souvenir" w:hAnsi="Souvenir"/>
          <w:b/>
          <w:spacing w:val="-2"/>
          <w:highlight w:val="yellow"/>
        </w:rPr>
        <w:t xml:space="preserve">Attach documentation (e.g., detailed course schedules, outlines to selected modules from the LMS, etc.) that identifies how each </w:t>
      </w:r>
      <w:r>
        <w:rPr>
          <w:rFonts w:ascii="Souvenir" w:hAnsi="Souvenir"/>
          <w:b/>
          <w:spacing w:val="-2"/>
          <w:highlight w:val="yellow"/>
        </w:rPr>
        <w:t>competency</w:t>
      </w:r>
      <w:r w:rsidRPr="002A0BB0">
        <w:rPr>
          <w:rFonts w:ascii="Souvenir" w:hAnsi="Souvenir"/>
          <w:b/>
          <w:spacing w:val="-2"/>
          <w:highlight w:val="yellow"/>
        </w:rPr>
        <w:t xml:space="preserve"> is addressed.</w:t>
      </w:r>
    </w:p>
    <w:p w14:paraId="6FE7637D" w14:textId="77777777" w:rsidR="00A31359" w:rsidRPr="007C13F3" w:rsidRDefault="00A31359" w:rsidP="00A31359">
      <w:pPr>
        <w:suppressAutoHyphens/>
        <w:spacing w:after="0" w:line="240" w:lineRule="auto"/>
        <w:ind w:left="360"/>
        <w:jc w:val="center"/>
        <w:rPr>
          <w:rFonts w:ascii="Souvenir" w:hAnsi="Souvenir"/>
          <w:i/>
          <w:spacing w:val="-2"/>
        </w:rPr>
      </w:pPr>
    </w:p>
    <w:tbl>
      <w:tblPr>
        <w:tblW w:w="9120" w:type="dxa"/>
        <w:tblInd w:w="78" w:type="dxa"/>
        <w:tblLook w:val="0000" w:firstRow="0" w:lastRow="0" w:firstColumn="0" w:lastColumn="0" w:noHBand="0" w:noVBand="0"/>
      </w:tblPr>
      <w:tblGrid>
        <w:gridCol w:w="5124"/>
        <w:gridCol w:w="1926"/>
        <w:gridCol w:w="2070"/>
      </w:tblGrid>
      <w:tr w:rsidR="00A31359" w:rsidRPr="007F6953" w14:paraId="153FAA61" w14:textId="77777777" w:rsidTr="001B326E">
        <w:trPr>
          <w:trHeight w:val="463"/>
        </w:trPr>
        <w:tc>
          <w:tcPr>
            <w:tcW w:w="7050" w:type="dxa"/>
            <w:gridSpan w:val="2"/>
            <w:tcBorders>
              <w:top w:val="single" w:sz="6" w:space="0" w:color="auto"/>
              <w:left w:val="single" w:sz="6" w:space="0" w:color="auto"/>
              <w:bottom w:val="single" w:sz="6" w:space="0" w:color="auto"/>
              <w:right w:val="nil"/>
            </w:tcBorders>
            <w:shd w:val="solid" w:color="C0C0C0" w:fill="auto"/>
          </w:tcPr>
          <w:p w14:paraId="1AE097A4" w14:textId="6DE143F4" w:rsidR="00A31359" w:rsidRPr="007F6953" w:rsidRDefault="00A31359" w:rsidP="001B326E">
            <w:pPr>
              <w:autoSpaceDE w:val="0"/>
              <w:autoSpaceDN w:val="0"/>
              <w:adjustRightInd w:val="0"/>
              <w:spacing w:after="0" w:line="240" w:lineRule="auto"/>
              <w:rPr>
                <w:rFonts w:cs="Arial"/>
                <w:b/>
                <w:bCs/>
                <w:color w:val="000000"/>
                <w:sz w:val="20"/>
                <w:szCs w:val="20"/>
              </w:rPr>
            </w:pPr>
            <w:r w:rsidRPr="007F6953">
              <w:rPr>
                <w:rFonts w:cs="Arial"/>
                <w:b/>
                <w:bCs/>
                <w:color w:val="000000"/>
                <w:sz w:val="20"/>
                <w:szCs w:val="20"/>
              </w:rPr>
              <w:t xml:space="preserve">Coverage of Competencies for </w:t>
            </w:r>
            <w:r w:rsidRPr="00DF0B39">
              <w:rPr>
                <w:rFonts w:cs="Arial"/>
                <w:b/>
                <w:bCs/>
                <w:color w:val="000000"/>
                <w:sz w:val="20"/>
                <w:szCs w:val="20"/>
                <w:highlight w:val="yellow"/>
              </w:rPr>
              <w:t>X</w:t>
            </w:r>
            <w:r w:rsidRPr="007F6953">
              <w:rPr>
                <w:rFonts w:cs="Arial"/>
                <w:b/>
                <w:bCs/>
                <w:color w:val="000000"/>
                <w:sz w:val="20"/>
                <w:szCs w:val="20"/>
              </w:rPr>
              <w:t xml:space="preserve"> Degree in </w:t>
            </w:r>
            <w:r w:rsidRPr="00DF0B39">
              <w:rPr>
                <w:rFonts w:cs="Arial"/>
                <w:b/>
                <w:bCs/>
                <w:color w:val="000000"/>
                <w:sz w:val="20"/>
                <w:szCs w:val="20"/>
                <w:highlight w:val="yellow"/>
              </w:rPr>
              <w:t>X</w:t>
            </w:r>
            <w:r w:rsidRPr="007F6953">
              <w:rPr>
                <w:rFonts w:cs="Arial"/>
                <w:b/>
                <w:bCs/>
                <w:color w:val="000000"/>
                <w:sz w:val="20"/>
                <w:szCs w:val="20"/>
              </w:rPr>
              <w:t xml:space="preserve"> Concentration</w:t>
            </w:r>
            <w:r>
              <w:rPr>
                <w:rFonts w:cs="Arial"/>
                <w:b/>
                <w:bCs/>
                <w:color w:val="000000"/>
                <w:sz w:val="20"/>
                <w:szCs w:val="20"/>
              </w:rPr>
              <w:t>*</w:t>
            </w:r>
          </w:p>
        </w:tc>
        <w:tc>
          <w:tcPr>
            <w:tcW w:w="2070" w:type="dxa"/>
            <w:tcBorders>
              <w:top w:val="single" w:sz="6" w:space="0" w:color="auto"/>
              <w:left w:val="nil"/>
              <w:bottom w:val="single" w:sz="6" w:space="0" w:color="auto"/>
              <w:right w:val="single" w:sz="6" w:space="0" w:color="auto"/>
            </w:tcBorders>
            <w:shd w:val="solid" w:color="C0C0C0" w:fill="auto"/>
          </w:tcPr>
          <w:p w14:paraId="35263157" w14:textId="77777777" w:rsidR="00A31359" w:rsidRPr="007F6953" w:rsidRDefault="00A31359" w:rsidP="001B326E">
            <w:pPr>
              <w:autoSpaceDE w:val="0"/>
              <w:autoSpaceDN w:val="0"/>
              <w:adjustRightInd w:val="0"/>
              <w:spacing w:after="0" w:line="240" w:lineRule="auto"/>
              <w:rPr>
                <w:rFonts w:cs="Arial"/>
                <w:b/>
                <w:bCs/>
                <w:color w:val="000000"/>
                <w:sz w:val="20"/>
                <w:szCs w:val="20"/>
              </w:rPr>
            </w:pPr>
          </w:p>
        </w:tc>
      </w:tr>
      <w:tr w:rsidR="00A31359" w:rsidRPr="007F6953" w14:paraId="3D155D67" w14:textId="77777777" w:rsidTr="001B326E">
        <w:trPr>
          <w:trHeight w:val="506"/>
        </w:trPr>
        <w:tc>
          <w:tcPr>
            <w:tcW w:w="5124" w:type="dxa"/>
            <w:tcBorders>
              <w:top w:val="single" w:sz="6" w:space="0" w:color="auto"/>
              <w:left w:val="single" w:sz="6" w:space="0" w:color="auto"/>
              <w:bottom w:val="single" w:sz="18" w:space="0" w:color="auto"/>
              <w:right w:val="single" w:sz="6" w:space="0" w:color="auto"/>
            </w:tcBorders>
            <w:shd w:val="solid" w:color="C0C0C0" w:fill="auto"/>
          </w:tcPr>
          <w:p w14:paraId="46780190" w14:textId="77777777" w:rsidR="00A31359" w:rsidRPr="007F6953" w:rsidRDefault="00A31359" w:rsidP="001B326E">
            <w:pPr>
              <w:autoSpaceDE w:val="0"/>
              <w:autoSpaceDN w:val="0"/>
              <w:adjustRightInd w:val="0"/>
              <w:spacing w:after="0" w:line="240" w:lineRule="auto"/>
              <w:jc w:val="center"/>
              <w:rPr>
                <w:rFonts w:cs="Arial"/>
                <w:b/>
                <w:bCs/>
                <w:color w:val="000000"/>
                <w:sz w:val="20"/>
                <w:szCs w:val="20"/>
              </w:rPr>
            </w:pPr>
            <w:r w:rsidRPr="007F6953">
              <w:rPr>
                <w:rFonts w:cs="Arial"/>
                <w:b/>
                <w:bCs/>
                <w:color w:val="000000"/>
                <w:sz w:val="20"/>
                <w:szCs w:val="20"/>
              </w:rPr>
              <w:t>Competency</w:t>
            </w:r>
          </w:p>
        </w:tc>
        <w:tc>
          <w:tcPr>
            <w:tcW w:w="3996" w:type="dxa"/>
            <w:gridSpan w:val="2"/>
            <w:tcBorders>
              <w:top w:val="single" w:sz="6" w:space="0" w:color="auto"/>
              <w:left w:val="single" w:sz="6" w:space="0" w:color="auto"/>
              <w:bottom w:val="single" w:sz="18" w:space="0" w:color="auto"/>
              <w:right w:val="single" w:sz="6" w:space="0" w:color="auto"/>
            </w:tcBorders>
            <w:shd w:val="solid" w:color="C0C0C0" w:fill="auto"/>
          </w:tcPr>
          <w:p w14:paraId="04E0BF3E" w14:textId="77777777" w:rsidR="00A31359" w:rsidRPr="007F6953" w:rsidRDefault="00A31359" w:rsidP="001B326E">
            <w:pPr>
              <w:autoSpaceDE w:val="0"/>
              <w:autoSpaceDN w:val="0"/>
              <w:adjustRightInd w:val="0"/>
              <w:spacing w:after="0" w:line="240" w:lineRule="auto"/>
              <w:jc w:val="center"/>
              <w:rPr>
                <w:rFonts w:cs="Arial"/>
                <w:b/>
                <w:bCs/>
                <w:color w:val="000000"/>
                <w:sz w:val="20"/>
                <w:szCs w:val="20"/>
              </w:rPr>
            </w:pPr>
            <w:r w:rsidRPr="007F6953">
              <w:rPr>
                <w:rFonts w:cs="Arial"/>
                <w:b/>
                <w:bCs/>
                <w:color w:val="000000"/>
                <w:sz w:val="20"/>
                <w:szCs w:val="20"/>
              </w:rPr>
              <w:t>Course number</w:t>
            </w:r>
            <w:r>
              <w:rPr>
                <w:rFonts w:cs="Arial"/>
                <w:b/>
                <w:bCs/>
                <w:color w:val="000000"/>
                <w:sz w:val="20"/>
                <w:szCs w:val="20"/>
              </w:rPr>
              <w:t>s</w:t>
            </w:r>
            <w:r w:rsidRPr="007F6953">
              <w:rPr>
                <w:rFonts w:cs="Arial"/>
                <w:b/>
                <w:bCs/>
                <w:color w:val="000000"/>
                <w:sz w:val="20"/>
                <w:szCs w:val="20"/>
              </w:rPr>
              <w:t xml:space="preserve"> </w:t>
            </w:r>
            <w:r>
              <w:rPr>
                <w:rFonts w:cs="Arial"/>
                <w:b/>
                <w:bCs/>
                <w:color w:val="000000"/>
                <w:sz w:val="20"/>
                <w:szCs w:val="20"/>
              </w:rPr>
              <w:t>and names^</w:t>
            </w:r>
          </w:p>
        </w:tc>
      </w:tr>
      <w:tr w:rsidR="00A31359" w:rsidRPr="007F6953" w14:paraId="101116F2" w14:textId="77777777" w:rsidTr="001B326E">
        <w:trPr>
          <w:trHeight w:val="305"/>
        </w:trPr>
        <w:tc>
          <w:tcPr>
            <w:tcW w:w="5124" w:type="dxa"/>
            <w:tcBorders>
              <w:top w:val="single" w:sz="18" w:space="0" w:color="auto"/>
              <w:left w:val="single" w:sz="6" w:space="0" w:color="auto"/>
              <w:bottom w:val="single" w:sz="6" w:space="0" w:color="auto"/>
              <w:right w:val="single" w:sz="6" w:space="0" w:color="auto"/>
            </w:tcBorders>
          </w:tcPr>
          <w:p w14:paraId="77AD14E0" w14:textId="77777777" w:rsidR="00A31359" w:rsidRPr="007F6953" w:rsidRDefault="00A31359" w:rsidP="001B326E">
            <w:pPr>
              <w:autoSpaceDE w:val="0"/>
              <w:autoSpaceDN w:val="0"/>
              <w:adjustRightInd w:val="0"/>
              <w:spacing w:after="0" w:line="240" w:lineRule="auto"/>
              <w:rPr>
                <w:rFonts w:cs="Arial"/>
                <w:color w:val="000000"/>
                <w:sz w:val="20"/>
                <w:szCs w:val="20"/>
              </w:rPr>
            </w:pPr>
            <w:r w:rsidRPr="007F6953">
              <w:rPr>
                <w:rFonts w:cs="Arial"/>
                <w:color w:val="000000"/>
                <w:sz w:val="20"/>
                <w:szCs w:val="20"/>
              </w:rPr>
              <w:t>1.  </w:t>
            </w:r>
          </w:p>
        </w:tc>
        <w:tc>
          <w:tcPr>
            <w:tcW w:w="3996" w:type="dxa"/>
            <w:gridSpan w:val="2"/>
            <w:tcBorders>
              <w:top w:val="single" w:sz="18" w:space="0" w:color="auto"/>
              <w:left w:val="single" w:sz="6" w:space="0" w:color="auto"/>
              <w:bottom w:val="single" w:sz="6" w:space="0" w:color="auto"/>
              <w:right w:val="single" w:sz="6" w:space="0" w:color="auto"/>
            </w:tcBorders>
          </w:tcPr>
          <w:p w14:paraId="4606DB1F" w14:textId="77777777" w:rsidR="00A31359" w:rsidRPr="007F6953" w:rsidRDefault="00A31359" w:rsidP="001B326E">
            <w:pPr>
              <w:autoSpaceDE w:val="0"/>
              <w:autoSpaceDN w:val="0"/>
              <w:adjustRightInd w:val="0"/>
              <w:spacing w:after="0" w:line="240" w:lineRule="auto"/>
              <w:jc w:val="right"/>
              <w:rPr>
                <w:rFonts w:cs="Arial"/>
                <w:color w:val="000000"/>
                <w:sz w:val="20"/>
                <w:szCs w:val="20"/>
              </w:rPr>
            </w:pPr>
          </w:p>
        </w:tc>
      </w:tr>
      <w:tr w:rsidR="00A31359" w:rsidRPr="007F6953" w14:paraId="5621CA1C" w14:textId="77777777" w:rsidTr="001B326E">
        <w:trPr>
          <w:trHeight w:val="290"/>
        </w:trPr>
        <w:tc>
          <w:tcPr>
            <w:tcW w:w="5124" w:type="dxa"/>
            <w:tcBorders>
              <w:top w:val="single" w:sz="6" w:space="0" w:color="auto"/>
              <w:left w:val="single" w:sz="6" w:space="0" w:color="auto"/>
              <w:bottom w:val="single" w:sz="6" w:space="0" w:color="auto"/>
              <w:right w:val="single" w:sz="6" w:space="0" w:color="auto"/>
            </w:tcBorders>
          </w:tcPr>
          <w:p w14:paraId="7AA9FDDA" w14:textId="77777777" w:rsidR="00A31359" w:rsidRPr="007F6953" w:rsidRDefault="00A31359" w:rsidP="001B326E">
            <w:pPr>
              <w:autoSpaceDE w:val="0"/>
              <w:autoSpaceDN w:val="0"/>
              <w:adjustRightInd w:val="0"/>
              <w:spacing w:after="0" w:line="240" w:lineRule="auto"/>
              <w:rPr>
                <w:rFonts w:cs="Arial"/>
                <w:color w:val="000000"/>
                <w:sz w:val="20"/>
                <w:szCs w:val="20"/>
              </w:rPr>
            </w:pPr>
            <w:r w:rsidRPr="007F6953">
              <w:rPr>
                <w:rFonts w:cs="Arial"/>
                <w:color w:val="000000"/>
                <w:sz w:val="20"/>
                <w:szCs w:val="20"/>
              </w:rPr>
              <w:t>2.  </w:t>
            </w:r>
          </w:p>
        </w:tc>
        <w:tc>
          <w:tcPr>
            <w:tcW w:w="3996" w:type="dxa"/>
            <w:gridSpan w:val="2"/>
            <w:tcBorders>
              <w:top w:val="single" w:sz="6" w:space="0" w:color="auto"/>
              <w:left w:val="single" w:sz="6" w:space="0" w:color="auto"/>
              <w:bottom w:val="single" w:sz="6" w:space="0" w:color="auto"/>
              <w:right w:val="single" w:sz="6" w:space="0" w:color="auto"/>
            </w:tcBorders>
          </w:tcPr>
          <w:p w14:paraId="667CA062" w14:textId="77777777" w:rsidR="00A31359" w:rsidRPr="007F6953" w:rsidRDefault="00A31359" w:rsidP="001B326E">
            <w:pPr>
              <w:autoSpaceDE w:val="0"/>
              <w:autoSpaceDN w:val="0"/>
              <w:adjustRightInd w:val="0"/>
              <w:spacing w:after="0" w:line="240" w:lineRule="auto"/>
              <w:jc w:val="right"/>
              <w:rPr>
                <w:rFonts w:cs="Arial"/>
                <w:color w:val="000000"/>
                <w:sz w:val="20"/>
                <w:szCs w:val="20"/>
              </w:rPr>
            </w:pPr>
          </w:p>
        </w:tc>
      </w:tr>
      <w:tr w:rsidR="00A31359" w:rsidRPr="007F6953" w14:paraId="63516B36" w14:textId="77777777" w:rsidTr="001B326E">
        <w:trPr>
          <w:trHeight w:val="290"/>
        </w:trPr>
        <w:tc>
          <w:tcPr>
            <w:tcW w:w="5124" w:type="dxa"/>
            <w:tcBorders>
              <w:top w:val="single" w:sz="6" w:space="0" w:color="auto"/>
              <w:left w:val="single" w:sz="6" w:space="0" w:color="auto"/>
              <w:bottom w:val="single" w:sz="6" w:space="0" w:color="auto"/>
              <w:right w:val="single" w:sz="6" w:space="0" w:color="auto"/>
            </w:tcBorders>
          </w:tcPr>
          <w:p w14:paraId="69536D56" w14:textId="77777777" w:rsidR="00A31359" w:rsidRPr="007F6953" w:rsidRDefault="00A31359" w:rsidP="001B326E">
            <w:pPr>
              <w:autoSpaceDE w:val="0"/>
              <w:autoSpaceDN w:val="0"/>
              <w:adjustRightInd w:val="0"/>
              <w:spacing w:after="0" w:line="240" w:lineRule="auto"/>
              <w:rPr>
                <w:rFonts w:cs="Arial"/>
                <w:color w:val="000000"/>
                <w:sz w:val="20"/>
                <w:szCs w:val="20"/>
              </w:rPr>
            </w:pPr>
            <w:r w:rsidRPr="007F6953">
              <w:rPr>
                <w:rFonts w:cs="Arial"/>
                <w:color w:val="000000"/>
                <w:sz w:val="20"/>
                <w:szCs w:val="20"/>
              </w:rPr>
              <w:t>3.  </w:t>
            </w:r>
          </w:p>
        </w:tc>
        <w:tc>
          <w:tcPr>
            <w:tcW w:w="3996" w:type="dxa"/>
            <w:gridSpan w:val="2"/>
            <w:tcBorders>
              <w:top w:val="single" w:sz="6" w:space="0" w:color="auto"/>
              <w:left w:val="single" w:sz="6" w:space="0" w:color="auto"/>
              <w:bottom w:val="single" w:sz="6" w:space="0" w:color="auto"/>
              <w:right w:val="single" w:sz="6" w:space="0" w:color="auto"/>
            </w:tcBorders>
          </w:tcPr>
          <w:p w14:paraId="40965BED" w14:textId="77777777" w:rsidR="00A31359" w:rsidRPr="007F6953" w:rsidRDefault="00A31359" w:rsidP="001B326E">
            <w:pPr>
              <w:autoSpaceDE w:val="0"/>
              <w:autoSpaceDN w:val="0"/>
              <w:adjustRightInd w:val="0"/>
              <w:spacing w:after="0" w:line="240" w:lineRule="auto"/>
              <w:jc w:val="right"/>
              <w:rPr>
                <w:rFonts w:cs="Arial"/>
                <w:color w:val="000000"/>
                <w:sz w:val="20"/>
                <w:szCs w:val="20"/>
              </w:rPr>
            </w:pPr>
          </w:p>
        </w:tc>
      </w:tr>
      <w:tr w:rsidR="00A31359" w:rsidRPr="007F6953" w14:paraId="21D4A7A0" w14:textId="77777777" w:rsidTr="001B326E">
        <w:trPr>
          <w:trHeight w:val="290"/>
        </w:trPr>
        <w:tc>
          <w:tcPr>
            <w:tcW w:w="5124" w:type="dxa"/>
            <w:tcBorders>
              <w:top w:val="single" w:sz="6" w:space="0" w:color="auto"/>
              <w:left w:val="single" w:sz="6" w:space="0" w:color="auto"/>
              <w:bottom w:val="single" w:sz="6" w:space="0" w:color="auto"/>
              <w:right w:val="single" w:sz="6" w:space="0" w:color="auto"/>
            </w:tcBorders>
          </w:tcPr>
          <w:p w14:paraId="458AE7D5" w14:textId="77777777" w:rsidR="00A31359" w:rsidRPr="007F6953" w:rsidRDefault="00A31359" w:rsidP="001B326E">
            <w:pPr>
              <w:autoSpaceDE w:val="0"/>
              <w:autoSpaceDN w:val="0"/>
              <w:adjustRightInd w:val="0"/>
              <w:spacing w:after="0" w:line="240" w:lineRule="auto"/>
              <w:rPr>
                <w:rFonts w:cs="Arial"/>
                <w:color w:val="000000"/>
                <w:sz w:val="20"/>
                <w:szCs w:val="20"/>
              </w:rPr>
            </w:pPr>
            <w:r w:rsidRPr="007F6953">
              <w:rPr>
                <w:rFonts w:cs="Arial"/>
                <w:color w:val="000000"/>
                <w:sz w:val="20"/>
                <w:szCs w:val="20"/>
              </w:rPr>
              <w:t>4.  </w:t>
            </w:r>
          </w:p>
        </w:tc>
        <w:tc>
          <w:tcPr>
            <w:tcW w:w="3996" w:type="dxa"/>
            <w:gridSpan w:val="2"/>
            <w:tcBorders>
              <w:top w:val="single" w:sz="6" w:space="0" w:color="auto"/>
              <w:left w:val="single" w:sz="6" w:space="0" w:color="auto"/>
              <w:bottom w:val="single" w:sz="6" w:space="0" w:color="auto"/>
              <w:right w:val="single" w:sz="6" w:space="0" w:color="auto"/>
            </w:tcBorders>
          </w:tcPr>
          <w:p w14:paraId="7CECC1D3" w14:textId="77777777" w:rsidR="00A31359" w:rsidRPr="007F6953" w:rsidRDefault="00A31359" w:rsidP="001B326E">
            <w:pPr>
              <w:autoSpaceDE w:val="0"/>
              <w:autoSpaceDN w:val="0"/>
              <w:adjustRightInd w:val="0"/>
              <w:spacing w:after="0" w:line="240" w:lineRule="auto"/>
              <w:jc w:val="right"/>
              <w:rPr>
                <w:rFonts w:cs="Arial"/>
                <w:color w:val="000000"/>
                <w:sz w:val="20"/>
                <w:szCs w:val="20"/>
              </w:rPr>
            </w:pPr>
          </w:p>
        </w:tc>
      </w:tr>
      <w:tr w:rsidR="00A31359" w:rsidRPr="007F6953" w14:paraId="3F62D206" w14:textId="77777777" w:rsidTr="001B326E">
        <w:trPr>
          <w:trHeight w:val="305"/>
        </w:trPr>
        <w:tc>
          <w:tcPr>
            <w:tcW w:w="5124" w:type="dxa"/>
            <w:tcBorders>
              <w:top w:val="single" w:sz="6" w:space="0" w:color="auto"/>
              <w:left w:val="single" w:sz="6" w:space="0" w:color="auto"/>
              <w:bottom w:val="single" w:sz="18" w:space="0" w:color="auto"/>
              <w:right w:val="single" w:sz="6" w:space="0" w:color="auto"/>
            </w:tcBorders>
          </w:tcPr>
          <w:p w14:paraId="762F7538" w14:textId="77777777" w:rsidR="00A31359" w:rsidRPr="007F6953" w:rsidRDefault="00A31359" w:rsidP="001B326E">
            <w:pPr>
              <w:autoSpaceDE w:val="0"/>
              <w:autoSpaceDN w:val="0"/>
              <w:adjustRightInd w:val="0"/>
              <w:spacing w:after="0" w:line="240" w:lineRule="auto"/>
              <w:rPr>
                <w:rFonts w:cs="Arial"/>
                <w:color w:val="000000"/>
                <w:sz w:val="20"/>
                <w:szCs w:val="20"/>
              </w:rPr>
            </w:pPr>
            <w:r w:rsidRPr="007F6953">
              <w:rPr>
                <w:rFonts w:cs="Arial"/>
                <w:color w:val="000000"/>
                <w:sz w:val="20"/>
                <w:szCs w:val="20"/>
              </w:rPr>
              <w:t>5.  </w:t>
            </w:r>
          </w:p>
        </w:tc>
        <w:tc>
          <w:tcPr>
            <w:tcW w:w="3996" w:type="dxa"/>
            <w:gridSpan w:val="2"/>
            <w:tcBorders>
              <w:top w:val="single" w:sz="6" w:space="0" w:color="auto"/>
              <w:left w:val="single" w:sz="6" w:space="0" w:color="auto"/>
              <w:bottom w:val="single" w:sz="18" w:space="0" w:color="auto"/>
              <w:right w:val="single" w:sz="6" w:space="0" w:color="auto"/>
            </w:tcBorders>
          </w:tcPr>
          <w:p w14:paraId="15B0EC38" w14:textId="77777777" w:rsidR="00A31359" w:rsidRPr="007F6953" w:rsidRDefault="00A31359" w:rsidP="001B326E">
            <w:pPr>
              <w:autoSpaceDE w:val="0"/>
              <w:autoSpaceDN w:val="0"/>
              <w:adjustRightInd w:val="0"/>
              <w:spacing w:after="0" w:line="240" w:lineRule="auto"/>
              <w:jc w:val="right"/>
              <w:rPr>
                <w:rFonts w:cs="Arial"/>
                <w:color w:val="000000"/>
                <w:sz w:val="20"/>
                <w:szCs w:val="20"/>
              </w:rPr>
            </w:pPr>
          </w:p>
        </w:tc>
      </w:tr>
    </w:tbl>
    <w:p w14:paraId="67C9F26B" w14:textId="63178085" w:rsidR="00A31359" w:rsidRPr="00AD6B25" w:rsidRDefault="00A31359" w:rsidP="00A31359">
      <w:pPr>
        <w:ind w:left="90"/>
        <w:rPr>
          <w:sz w:val="20"/>
          <w:szCs w:val="20"/>
        </w:rPr>
      </w:pPr>
      <w:r>
        <w:rPr>
          <w:sz w:val="20"/>
          <w:szCs w:val="20"/>
        </w:rPr>
        <w:t xml:space="preserve">* </w:t>
      </w:r>
      <w:r w:rsidRPr="00A31359">
        <w:rPr>
          <w:sz w:val="20"/>
          <w:szCs w:val="20"/>
        </w:rPr>
        <w:t xml:space="preserve">This form asks for a simplified version of the template required in the self-study. In the self-study, schools and programs must identify the specific assessment that addresses </w:t>
      </w:r>
      <w:r>
        <w:rPr>
          <w:sz w:val="20"/>
          <w:szCs w:val="20"/>
        </w:rPr>
        <w:t>each competency</w:t>
      </w:r>
      <w:r w:rsidRPr="00A31359">
        <w:rPr>
          <w:sz w:val="20"/>
          <w:szCs w:val="20"/>
        </w:rPr>
        <w:t xml:space="preserve"> in Template D</w:t>
      </w:r>
      <w:r>
        <w:rPr>
          <w:sz w:val="20"/>
          <w:szCs w:val="20"/>
        </w:rPr>
        <w:t>4</w:t>
      </w:r>
      <w:r w:rsidRPr="00A31359">
        <w:rPr>
          <w:sz w:val="20"/>
          <w:szCs w:val="20"/>
        </w:rPr>
        <w:t>-1.</w:t>
      </w:r>
    </w:p>
    <w:p w14:paraId="4D1FF410" w14:textId="09EF1F1C" w:rsidR="00A31359" w:rsidRDefault="00A31359" w:rsidP="00A31359">
      <w:pPr>
        <w:ind w:left="90"/>
        <w:rPr>
          <w:sz w:val="20"/>
          <w:szCs w:val="20"/>
        </w:rPr>
      </w:pPr>
      <w:r w:rsidRPr="00A31359">
        <w:rPr>
          <w:sz w:val="20"/>
          <w:szCs w:val="20"/>
        </w:rPr>
        <w:t>^ At least 20% of the total credits required for the degree (e.g., 9 of 42 semester credits for the MPH) should be allocated to didactic courses that build knowledge and skills in the concentration area and/or expand on foundational knowledge and skills.</w:t>
      </w:r>
    </w:p>
    <w:p w14:paraId="361BEA66" w14:textId="3A9D1CCA" w:rsidR="00A31359" w:rsidRDefault="00A31359" w:rsidP="00A31359">
      <w:pPr>
        <w:suppressAutoHyphens/>
        <w:spacing w:after="0" w:line="240" w:lineRule="auto"/>
        <w:ind w:left="360"/>
        <w:jc w:val="center"/>
        <w:rPr>
          <w:rFonts w:ascii="Souvenir" w:hAnsi="Souvenir"/>
          <w:b/>
          <w:spacing w:val="-2"/>
          <w:sz w:val="24"/>
        </w:rPr>
      </w:pPr>
      <w:r w:rsidRPr="0010186D">
        <w:rPr>
          <w:rFonts w:ascii="Souvenir" w:hAnsi="Souvenir"/>
          <w:b/>
          <w:spacing w:val="-2"/>
          <w:sz w:val="24"/>
        </w:rPr>
        <w:t xml:space="preserve">Mapping of </w:t>
      </w:r>
      <w:r w:rsidRPr="00A31359">
        <w:rPr>
          <w:rFonts w:ascii="Souvenir" w:hAnsi="Souvenir"/>
          <w:b/>
          <w:spacing w:val="-2"/>
          <w:sz w:val="24"/>
          <w:highlight w:val="yellow"/>
        </w:rPr>
        <w:t>Academic or Highly Specialized Public Health Graduate Degree</w:t>
      </w:r>
      <w:r>
        <w:rPr>
          <w:rFonts w:ascii="Souvenir" w:hAnsi="Souvenir"/>
          <w:b/>
          <w:spacing w:val="-2"/>
          <w:sz w:val="24"/>
        </w:rPr>
        <w:br/>
        <w:t>Concentration Competencies</w:t>
      </w:r>
    </w:p>
    <w:p w14:paraId="67FC1F7F" w14:textId="77777777" w:rsidR="00A31359" w:rsidRDefault="00A31359" w:rsidP="00A31359">
      <w:pPr>
        <w:suppressAutoHyphens/>
        <w:spacing w:after="0" w:line="240" w:lineRule="auto"/>
        <w:jc w:val="center"/>
        <w:rPr>
          <w:rFonts w:ascii="Souvenir" w:hAnsi="Souvenir"/>
          <w:b/>
          <w:spacing w:val="-2"/>
          <w:sz w:val="20"/>
        </w:rPr>
      </w:pPr>
      <w:r w:rsidRPr="00676117">
        <w:rPr>
          <w:rFonts w:ascii="Souvenir" w:hAnsi="Souvenir"/>
          <w:b/>
          <w:spacing w:val="-2"/>
          <w:sz w:val="20"/>
          <w:highlight w:val="yellow"/>
        </w:rPr>
        <w:t>(Reproduce the table as many times as needed)</w:t>
      </w:r>
    </w:p>
    <w:p w14:paraId="4E51402D" w14:textId="77777777" w:rsidR="00A31359" w:rsidRDefault="00A31359" w:rsidP="00A31359">
      <w:pPr>
        <w:suppressAutoHyphens/>
        <w:spacing w:after="0" w:line="240" w:lineRule="auto"/>
        <w:jc w:val="center"/>
        <w:rPr>
          <w:rFonts w:ascii="Souvenir" w:hAnsi="Souvenir"/>
          <w:b/>
          <w:spacing w:val="-2"/>
          <w:sz w:val="20"/>
        </w:rPr>
      </w:pPr>
    </w:p>
    <w:p w14:paraId="1E17CD8D" w14:textId="77777777" w:rsidR="00A31359" w:rsidRPr="00676117" w:rsidRDefault="00A31359" w:rsidP="00A31359">
      <w:pPr>
        <w:suppressAutoHyphens/>
        <w:spacing w:after="0" w:line="240" w:lineRule="auto"/>
        <w:rPr>
          <w:rFonts w:ascii="Souvenir" w:hAnsi="Souvenir"/>
          <w:b/>
          <w:spacing w:val="-2"/>
        </w:rPr>
      </w:pPr>
      <w:r w:rsidRPr="002A0BB0">
        <w:rPr>
          <w:rFonts w:ascii="Souvenir" w:hAnsi="Souvenir"/>
          <w:b/>
          <w:spacing w:val="-2"/>
          <w:highlight w:val="yellow"/>
        </w:rPr>
        <w:t xml:space="preserve">Attach documentation (e.g., detailed course schedules, outlines to selected modules from the LMS, etc.) that identifies how each </w:t>
      </w:r>
      <w:r>
        <w:rPr>
          <w:rFonts w:ascii="Souvenir" w:hAnsi="Souvenir"/>
          <w:b/>
          <w:spacing w:val="-2"/>
          <w:highlight w:val="yellow"/>
        </w:rPr>
        <w:t>competency is covered</w:t>
      </w:r>
      <w:r w:rsidRPr="002A0BB0">
        <w:rPr>
          <w:rFonts w:ascii="Souvenir" w:hAnsi="Souvenir"/>
          <w:b/>
          <w:spacing w:val="-2"/>
          <w:highlight w:val="yellow"/>
        </w:rPr>
        <w:t>.</w:t>
      </w:r>
    </w:p>
    <w:p w14:paraId="12354D7A" w14:textId="77777777" w:rsidR="00A31359" w:rsidRPr="007C13F3" w:rsidRDefault="00A31359" w:rsidP="00A31359">
      <w:pPr>
        <w:suppressAutoHyphens/>
        <w:spacing w:after="0" w:line="240" w:lineRule="auto"/>
        <w:ind w:left="360"/>
        <w:jc w:val="center"/>
        <w:rPr>
          <w:rFonts w:ascii="Souvenir" w:hAnsi="Souvenir"/>
          <w:i/>
          <w:spacing w:val="-2"/>
        </w:rPr>
      </w:pPr>
    </w:p>
    <w:tbl>
      <w:tblPr>
        <w:tblW w:w="9120" w:type="dxa"/>
        <w:tblInd w:w="78" w:type="dxa"/>
        <w:tblLook w:val="0000" w:firstRow="0" w:lastRow="0" w:firstColumn="0" w:lastColumn="0" w:noHBand="0" w:noVBand="0"/>
      </w:tblPr>
      <w:tblGrid>
        <w:gridCol w:w="5124"/>
        <w:gridCol w:w="1926"/>
        <w:gridCol w:w="2070"/>
      </w:tblGrid>
      <w:tr w:rsidR="00A31359" w:rsidRPr="007F6953" w14:paraId="3A8FA77D" w14:textId="77777777" w:rsidTr="001B326E">
        <w:trPr>
          <w:trHeight w:val="463"/>
        </w:trPr>
        <w:tc>
          <w:tcPr>
            <w:tcW w:w="7050" w:type="dxa"/>
            <w:gridSpan w:val="2"/>
            <w:tcBorders>
              <w:top w:val="single" w:sz="6" w:space="0" w:color="auto"/>
              <w:left w:val="single" w:sz="6" w:space="0" w:color="auto"/>
              <w:bottom w:val="single" w:sz="6" w:space="0" w:color="auto"/>
              <w:right w:val="nil"/>
            </w:tcBorders>
            <w:shd w:val="solid" w:color="C0C0C0" w:fill="auto"/>
          </w:tcPr>
          <w:p w14:paraId="21E9FE17" w14:textId="77777777" w:rsidR="00A31359" w:rsidRPr="007F6953" w:rsidRDefault="00A31359" w:rsidP="001B326E">
            <w:pPr>
              <w:autoSpaceDE w:val="0"/>
              <w:autoSpaceDN w:val="0"/>
              <w:adjustRightInd w:val="0"/>
              <w:spacing w:after="0" w:line="240" w:lineRule="auto"/>
              <w:rPr>
                <w:rFonts w:cs="Arial"/>
                <w:b/>
                <w:bCs/>
                <w:color w:val="000000"/>
                <w:sz w:val="20"/>
                <w:szCs w:val="20"/>
              </w:rPr>
            </w:pPr>
            <w:r w:rsidRPr="007F6953">
              <w:rPr>
                <w:rFonts w:cs="Arial"/>
                <w:b/>
                <w:bCs/>
                <w:color w:val="000000"/>
                <w:sz w:val="20"/>
                <w:szCs w:val="20"/>
              </w:rPr>
              <w:t>Coverage of Competencies for X Degree in X Concentration</w:t>
            </w:r>
          </w:p>
        </w:tc>
        <w:tc>
          <w:tcPr>
            <w:tcW w:w="2070" w:type="dxa"/>
            <w:tcBorders>
              <w:top w:val="single" w:sz="6" w:space="0" w:color="auto"/>
              <w:left w:val="nil"/>
              <w:bottom w:val="single" w:sz="6" w:space="0" w:color="auto"/>
              <w:right w:val="single" w:sz="6" w:space="0" w:color="auto"/>
            </w:tcBorders>
            <w:shd w:val="solid" w:color="C0C0C0" w:fill="auto"/>
          </w:tcPr>
          <w:p w14:paraId="28C577BF" w14:textId="77777777" w:rsidR="00A31359" w:rsidRPr="007F6953" w:rsidRDefault="00A31359" w:rsidP="001B326E">
            <w:pPr>
              <w:autoSpaceDE w:val="0"/>
              <w:autoSpaceDN w:val="0"/>
              <w:adjustRightInd w:val="0"/>
              <w:spacing w:after="0" w:line="240" w:lineRule="auto"/>
              <w:rPr>
                <w:rFonts w:cs="Arial"/>
                <w:b/>
                <w:bCs/>
                <w:color w:val="000000"/>
                <w:sz w:val="20"/>
                <w:szCs w:val="20"/>
              </w:rPr>
            </w:pPr>
          </w:p>
        </w:tc>
      </w:tr>
      <w:tr w:rsidR="00A31359" w:rsidRPr="007F6953" w14:paraId="52E9CE43" w14:textId="77777777" w:rsidTr="001B326E">
        <w:trPr>
          <w:trHeight w:val="506"/>
        </w:trPr>
        <w:tc>
          <w:tcPr>
            <w:tcW w:w="5124" w:type="dxa"/>
            <w:tcBorders>
              <w:top w:val="single" w:sz="6" w:space="0" w:color="auto"/>
              <w:left w:val="single" w:sz="6" w:space="0" w:color="auto"/>
              <w:bottom w:val="single" w:sz="18" w:space="0" w:color="auto"/>
              <w:right w:val="single" w:sz="6" w:space="0" w:color="auto"/>
            </w:tcBorders>
            <w:shd w:val="solid" w:color="C0C0C0" w:fill="auto"/>
          </w:tcPr>
          <w:p w14:paraId="34193CBB" w14:textId="77777777" w:rsidR="00A31359" w:rsidRPr="007F6953" w:rsidRDefault="00A31359" w:rsidP="001B326E">
            <w:pPr>
              <w:autoSpaceDE w:val="0"/>
              <w:autoSpaceDN w:val="0"/>
              <w:adjustRightInd w:val="0"/>
              <w:spacing w:after="0" w:line="240" w:lineRule="auto"/>
              <w:jc w:val="center"/>
              <w:rPr>
                <w:rFonts w:cs="Arial"/>
                <w:b/>
                <w:bCs/>
                <w:color w:val="000000"/>
                <w:sz w:val="20"/>
                <w:szCs w:val="20"/>
              </w:rPr>
            </w:pPr>
            <w:r w:rsidRPr="007F6953">
              <w:rPr>
                <w:rFonts w:cs="Arial"/>
                <w:b/>
                <w:bCs/>
                <w:color w:val="000000"/>
                <w:sz w:val="20"/>
                <w:szCs w:val="20"/>
              </w:rPr>
              <w:t>Competency</w:t>
            </w:r>
          </w:p>
        </w:tc>
        <w:tc>
          <w:tcPr>
            <w:tcW w:w="3996" w:type="dxa"/>
            <w:gridSpan w:val="2"/>
            <w:tcBorders>
              <w:top w:val="single" w:sz="6" w:space="0" w:color="auto"/>
              <w:left w:val="single" w:sz="6" w:space="0" w:color="auto"/>
              <w:bottom w:val="single" w:sz="18" w:space="0" w:color="auto"/>
              <w:right w:val="single" w:sz="6" w:space="0" w:color="auto"/>
            </w:tcBorders>
            <w:shd w:val="solid" w:color="C0C0C0" w:fill="auto"/>
          </w:tcPr>
          <w:p w14:paraId="473B8F00" w14:textId="77777777" w:rsidR="00A31359" w:rsidRPr="007F6953" w:rsidRDefault="00A31359" w:rsidP="001B326E">
            <w:pPr>
              <w:autoSpaceDE w:val="0"/>
              <w:autoSpaceDN w:val="0"/>
              <w:adjustRightInd w:val="0"/>
              <w:spacing w:after="0" w:line="240" w:lineRule="auto"/>
              <w:jc w:val="center"/>
              <w:rPr>
                <w:rFonts w:cs="Arial"/>
                <w:b/>
                <w:bCs/>
                <w:color w:val="000000"/>
                <w:sz w:val="20"/>
                <w:szCs w:val="20"/>
              </w:rPr>
            </w:pPr>
            <w:r>
              <w:rPr>
                <w:rFonts w:cs="Arial"/>
                <w:b/>
                <w:bCs/>
                <w:color w:val="000000"/>
                <w:sz w:val="20"/>
                <w:szCs w:val="20"/>
              </w:rPr>
              <w:t>Describe how this competency is covered^</w:t>
            </w:r>
          </w:p>
        </w:tc>
      </w:tr>
      <w:tr w:rsidR="00A31359" w:rsidRPr="007F6953" w14:paraId="44A527A7" w14:textId="77777777" w:rsidTr="001B326E">
        <w:trPr>
          <w:trHeight w:val="305"/>
        </w:trPr>
        <w:tc>
          <w:tcPr>
            <w:tcW w:w="5124" w:type="dxa"/>
            <w:tcBorders>
              <w:top w:val="single" w:sz="18" w:space="0" w:color="auto"/>
              <w:left w:val="single" w:sz="6" w:space="0" w:color="auto"/>
              <w:bottom w:val="single" w:sz="6" w:space="0" w:color="auto"/>
              <w:right w:val="single" w:sz="6" w:space="0" w:color="auto"/>
            </w:tcBorders>
          </w:tcPr>
          <w:p w14:paraId="6E9AC351" w14:textId="77777777" w:rsidR="00A31359" w:rsidRPr="007F6953" w:rsidRDefault="00A31359" w:rsidP="001B326E">
            <w:pPr>
              <w:autoSpaceDE w:val="0"/>
              <w:autoSpaceDN w:val="0"/>
              <w:adjustRightInd w:val="0"/>
              <w:spacing w:after="0" w:line="240" w:lineRule="auto"/>
              <w:rPr>
                <w:rFonts w:cs="Arial"/>
                <w:color w:val="000000"/>
                <w:sz w:val="20"/>
                <w:szCs w:val="20"/>
              </w:rPr>
            </w:pPr>
            <w:r w:rsidRPr="007F6953">
              <w:rPr>
                <w:rFonts w:cs="Arial"/>
                <w:color w:val="000000"/>
                <w:sz w:val="20"/>
                <w:szCs w:val="20"/>
              </w:rPr>
              <w:t>1.  </w:t>
            </w:r>
          </w:p>
        </w:tc>
        <w:tc>
          <w:tcPr>
            <w:tcW w:w="3996" w:type="dxa"/>
            <w:gridSpan w:val="2"/>
            <w:tcBorders>
              <w:top w:val="single" w:sz="18" w:space="0" w:color="auto"/>
              <w:left w:val="single" w:sz="6" w:space="0" w:color="auto"/>
              <w:bottom w:val="single" w:sz="6" w:space="0" w:color="auto"/>
              <w:right w:val="single" w:sz="6" w:space="0" w:color="auto"/>
            </w:tcBorders>
          </w:tcPr>
          <w:p w14:paraId="4243F89B" w14:textId="77777777" w:rsidR="00A31359" w:rsidRPr="007F6953" w:rsidRDefault="00A31359" w:rsidP="001B326E">
            <w:pPr>
              <w:autoSpaceDE w:val="0"/>
              <w:autoSpaceDN w:val="0"/>
              <w:adjustRightInd w:val="0"/>
              <w:spacing w:after="0" w:line="240" w:lineRule="auto"/>
              <w:jc w:val="right"/>
              <w:rPr>
                <w:rFonts w:cs="Arial"/>
                <w:color w:val="000000"/>
                <w:sz w:val="20"/>
                <w:szCs w:val="20"/>
              </w:rPr>
            </w:pPr>
          </w:p>
        </w:tc>
      </w:tr>
      <w:tr w:rsidR="00A31359" w:rsidRPr="007F6953" w14:paraId="1D53FC2E" w14:textId="77777777" w:rsidTr="001B326E">
        <w:trPr>
          <w:trHeight w:val="290"/>
        </w:trPr>
        <w:tc>
          <w:tcPr>
            <w:tcW w:w="5124" w:type="dxa"/>
            <w:tcBorders>
              <w:top w:val="single" w:sz="6" w:space="0" w:color="auto"/>
              <w:left w:val="single" w:sz="6" w:space="0" w:color="auto"/>
              <w:bottom w:val="single" w:sz="6" w:space="0" w:color="auto"/>
              <w:right w:val="single" w:sz="6" w:space="0" w:color="auto"/>
            </w:tcBorders>
          </w:tcPr>
          <w:p w14:paraId="0EEF073D" w14:textId="77777777" w:rsidR="00A31359" w:rsidRPr="007F6953" w:rsidRDefault="00A31359" w:rsidP="001B326E">
            <w:pPr>
              <w:autoSpaceDE w:val="0"/>
              <w:autoSpaceDN w:val="0"/>
              <w:adjustRightInd w:val="0"/>
              <w:spacing w:after="0" w:line="240" w:lineRule="auto"/>
              <w:rPr>
                <w:rFonts w:cs="Arial"/>
                <w:color w:val="000000"/>
                <w:sz w:val="20"/>
                <w:szCs w:val="20"/>
              </w:rPr>
            </w:pPr>
            <w:r w:rsidRPr="007F6953">
              <w:rPr>
                <w:rFonts w:cs="Arial"/>
                <w:color w:val="000000"/>
                <w:sz w:val="20"/>
                <w:szCs w:val="20"/>
              </w:rPr>
              <w:t>2.  </w:t>
            </w:r>
          </w:p>
        </w:tc>
        <w:tc>
          <w:tcPr>
            <w:tcW w:w="3996" w:type="dxa"/>
            <w:gridSpan w:val="2"/>
            <w:tcBorders>
              <w:top w:val="single" w:sz="6" w:space="0" w:color="auto"/>
              <w:left w:val="single" w:sz="6" w:space="0" w:color="auto"/>
              <w:bottom w:val="single" w:sz="6" w:space="0" w:color="auto"/>
              <w:right w:val="single" w:sz="6" w:space="0" w:color="auto"/>
            </w:tcBorders>
          </w:tcPr>
          <w:p w14:paraId="02F57346" w14:textId="77777777" w:rsidR="00A31359" w:rsidRPr="007F6953" w:rsidRDefault="00A31359" w:rsidP="001B326E">
            <w:pPr>
              <w:autoSpaceDE w:val="0"/>
              <w:autoSpaceDN w:val="0"/>
              <w:adjustRightInd w:val="0"/>
              <w:spacing w:after="0" w:line="240" w:lineRule="auto"/>
              <w:jc w:val="right"/>
              <w:rPr>
                <w:rFonts w:cs="Arial"/>
                <w:color w:val="000000"/>
                <w:sz w:val="20"/>
                <w:szCs w:val="20"/>
              </w:rPr>
            </w:pPr>
          </w:p>
        </w:tc>
      </w:tr>
      <w:tr w:rsidR="00A31359" w:rsidRPr="007F6953" w14:paraId="7626A6FC" w14:textId="77777777" w:rsidTr="001B326E">
        <w:trPr>
          <w:trHeight w:val="290"/>
        </w:trPr>
        <w:tc>
          <w:tcPr>
            <w:tcW w:w="5124" w:type="dxa"/>
            <w:tcBorders>
              <w:top w:val="single" w:sz="6" w:space="0" w:color="auto"/>
              <w:left w:val="single" w:sz="6" w:space="0" w:color="auto"/>
              <w:bottom w:val="single" w:sz="6" w:space="0" w:color="auto"/>
              <w:right w:val="single" w:sz="6" w:space="0" w:color="auto"/>
            </w:tcBorders>
          </w:tcPr>
          <w:p w14:paraId="39FE2996" w14:textId="77777777" w:rsidR="00A31359" w:rsidRPr="007F6953" w:rsidRDefault="00A31359" w:rsidP="001B326E">
            <w:pPr>
              <w:autoSpaceDE w:val="0"/>
              <w:autoSpaceDN w:val="0"/>
              <w:adjustRightInd w:val="0"/>
              <w:spacing w:after="0" w:line="240" w:lineRule="auto"/>
              <w:rPr>
                <w:rFonts w:cs="Arial"/>
                <w:color w:val="000000"/>
                <w:sz w:val="20"/>
                <w:szCs w:val="20"/>
              </w:rPr>
            </w:pPr>
            <w:r w:rsidRPr="007F6953">
              <w:rPr>
                <w:rFonts w:cs="Arial"/>
                <w:color w:val="000000"/>
                <w:sz w:val="20"/>
                <w:szCs w:val="20"/>
              </w:rPr>
              <w:t>3.  </w:t>
            </w:r>
          </w:p>
        </w:tc>
        <w:tc>
          <w:tcPr>
            <w:tcW w:w="3996" w:type="dxa"/>
            <w:gridSpan w:val="2"/>
            <w:tcBorders>
              <w:top w:val="single" w:sz="6" w:space="0" w:color="auto"/>
              <w:left w:val="single" w:sz="6" w:space="0" w:color="auto"/>
              <w:bottom w:val="single" w:sz="6" w:space="0" w:color="auto"/>
              <w:right w:val="single" w:sz="6" w:space="0" w:color="auto"/>
            </w:tcBorders>
          </w:tcPr>
          <w:p w14:paraId="668E24CD" w14:textId="77777777" w:rsidR="00A31359" w:rsidRPr="007F6953" w:rsidRDefault="00A31359" w:rsidP="001B326E">
            <w:pPr>
              <w:autoSpaceDE w:val="0"/>
              <w:autoSpaceDN w:val="0"/>
              <w:adjustRightInd w:val="0"/>
              <w:spacing w:after="0" w:line="240" w:lineRule="auto"/>
              <w:jc w:val="right"/>
              <w:rPr>
                <w:rFonts w:cs="Arial"/>
                <w:color w:val="000000"/>
                <w:sz w:val="20"/>
                <w:szCs w:val="20"/>
              </w:rPr>
            </w:pPr>
          </w:p>
        </w:tc>
      </w:tr>
      <w:tr w:rsidR="00A31359" w:rsidRPr="007F6953" w14:paraId="487EACDC" w14:textId="77777777" w:rsidTr="001B326E">
        <w:trPr>
          <w:trHeight w:val="290"/>
        </w:trPr>
        <w:tc>
          <w:tcPr>
            <w:tcW w:w="5124" w:type="dxa"/>
            <w:tcBorders>
              <w:top w:val="single" w:sz="6" w:space="0" w:color="auto"/>
              <w:left w:val="single" w:sz="6" w:space="0" w:color="auto"/>
              <w:bottom w:val="single" w:sz="6" w:space="0" w:color="auto"/>
              <w:right w:val="single" w:sz="6" w:space="0" w:color="auto"/>
            </w:tcBorders>
          </w:tcPr>
          <w:p w14:paraId="43E0FB92" w14:textId="77777777" w:rsidR="00A31359" w:rsidRPr="007F6953" w:rsidRDefault="00A31359" w:rsidP="001B326E">
            <w:pPr>
              <w:autoSpaceDE w:val="0"/>
              <w:autoSpaceDN w:val="0"/>
              <w:adjustRightInd w:val="0"/>
              <w:spacing w:after="0" w:line="240" w:lineRule="auto"/>
              <w:rPr>
                <w:rFonts w:cs="Arial"/>
                <w:color w:val="000000"/>
                <w:sz w:val="20"/>
                <w:szCs w:val="20"/>
              </w:rPr>
            </w:pPr>
            <w:r w:rsidRPr="007F6953">
              <w:rPr>
                <w:rFonts w:cs="Arial"/>
                <w:color w:val="000000"/>
                <w:sz w:val="20"/>
                <w:szCs w:val="20"/>
              </w:rPr>
              <w:t>4.  </w:t>
            </w:r>
          </w:p>
        </w:tc>
        <w:tc>
          <w:tcPr>
            <w:tcW w:w="3996" w:type="dxa"/>
            <w:gridSpan w:val="2"/>
            <w:tcBorders>
              <w:top w:val="single" w:sz="6" w:space="0" w:color="auto"/>
              <w:left w:val="single" w:sz="6" w:space="0" w:color="auto"/>
              <w:bottom w:val="single" w:sz="6" w:space="0" w:color="auto"/>
              <w:right w:val="single" w:sz="6" w:space="0" w:color="auto"/>
            </w:tcBorders>
          </w:tcPr>
          <w:p w14:paraId="291FEAC7" w14:textId="77777777" w:rsidR="00A31359" w:rsidRPr="007F6953" w:rsidRDefault="00A31359" w:rsidP="001B326E">
            <w:pPr>
              <w:autoSpaceDE w:val="0"/>
              <w:autoSpaceDN w:val="0"/>
              <w:adjustRightInd w:val="0"/>
              <w:spacing w:after="0" w:line="240" w:lineRule="auto"/>
              <w:jc w:val="right"/>
              <w:rPr>
                <w:rFonts w:cs="Arial"/>
                <w:color w:val="000000"/>
                <w:sz w:val="20"/>
                <w:szCs w:val="20"/>
              </w:rPr>
            </w:pPr>
          </w:p>
        </w:tc>
      </w:tr>
      <w:tr w:rsidR="00A31359" w:rsidRPr="007F6953" w14:paraId="1EA5DED2" w14:textId="77777777" w:rsidTr="001B326E">
        <w:trPr>
          <w:trHeight w:val="305"/>
        </w:trPr>
        <w:tc>
          <w:tcPr>
            <w:tcW w:w="5124" w:type="dxa"/>
            <w:tcBorders>
              <w:top w:val="single" w:sz="6" w:space="0" w:color="auto"/>
              <w:left w:val="single" w:sz="6" w:space="0" w:color="auto"/>
              <w:bottom w:val="single" w:sz="18" w:space="0" w:color="auto"/>
              <w:right w:val="single" w:sz="6" w:space="0" w:color="auto"/>
            </w:tcBorders>
          </w:tcPr>
          <w:p w14:paraId="3EBA4239" w14:textId="77777777" w:rsidR="00A31359" w:rsidRPr="007F6953" w:rsidRDefault="00A31359" w:rsidP="001B326E">
            <w:pPr>
              <w:autoSpaceDE w:val="0"/>
              <w:autoSpaceDN w:val="0"/>
              <w:adjustRightInd w:val="0"/>
              <w:spacing w:after="0" w:line="240" w:lineRule="auto"/>
              <w:rPr>
                <w:rFonts w:cs="Arial"/>
                <w:color w:val="000000"/>
                <w:sz w:val="20"/>
                <w:szCs w:val="20"/>
              </w:rPr>
            </w:pPr>
            <w:r w:rsidRPr="007F6953">
              <w:rPr>
                <w:rFonts w:cs="Arial"/>
                <w:color w:val="000000"/>
                <w:sz w:val="20"/>
                <w:szCs w:val="20"/>
              </w:rPr>
              <w:lastRenderedPageBreak/>
              <w:t>5.  </w:t>
            </w:r>
          </w:p>
        </w:tc>
        <w:tc>
          <w:tcPr>
            <w:tcW w:w="3996" w:type="dxa"/>
            <w:gridSpan w:val="2"/>
            <w:tcBorders>
              <w:top w:val="single" w:sz="6" w:space="0" w:color="auto"/>
              <w:left w:val="single" w:sz="6" w:space="0" w:color="auto"/>
              <w:bottom w:val="single" w:sz="18" w:space="0" w:color="auto"/>
              <w:right w:val="single" w:sz="6" w:space="0" w:color="auto"/>
            </w:tcBorders>
          </w:tcPr>
          <w:p w14:paraId="0A8B576E" w14:textId="77777777" w:rsidR="00A31359" w:rsidRPr="007F6953" w:rsidRDefault="00A31359" w:rsidP="001B326E">
            <w:pPr>
              <w:autoSpaceDE w:val="0"/>
              <w:autoSpaceDN w:val="0"/>
              <w:adjustRightInd w:val="0"/>
              <w:spacing w:after="0" w:line="240" w:lineRule="auto"/>
              <w:jc w:val="right"/>
              <w:rPr>
                <w:rFonts w:cs="Arial"/>
                <w:color w:val="000000"/>
                <w:sz w:val="20"/>
                <w:szCs w:val="20"/>
              </w:rPr>
            </w:pPr>
          </w:p>
        </w:tc>
      </w:tr>
    </w:tbl>
    <w:p w14:paraId="5C61D92E" w14:textId="77777777" w:rsidR="00A31359" w:rsidRPr="000A2EDC" w:rsidRDefault="00A31359" w:rsidP="00A31359">
      <w:pPr>
        <w:ind w:left="90"/>
        <w:rPr>
          <w:sz w:val="20"/>
          <w:szCs w:val="20"/>
        </w:rPr>
      </w:pPr>
      <w:r>
        <w:t xml:space="preserve">^ </w:t>
      </w:r>
      <w:r w:rsidRPr="000A2EDC">
        <w:rPr>
          <w:sz w:val="20"/>
          <w:szCs w:val="20"/>
        </w:rPr>
        <w:t>Description may include a specific course or a series of courses (e.g., "9 credits of methods coursework")</w:t>
      </w:r>
    </w:p>
    <w:p w14:paraId="05337607" w14:textId="77777777" w:rsidR="00A31359" w:rsidRDefault="00A31359" w:rsidP="00CF24B4">
      <w:pPr>
        <w:rPr>
          <w:rFonts w:cs="Tahoma"/>
          <w:b/>
        </w:rPr>
      </w:pPr>
    </w:p>
    <w:p w14:paraId="75E9336C" w14:textId="4FBE56BC" w:rsidR="00A17BC6" w:rsidRDefault="00CF24B4" w:rsidP="00EF48A1">
      <w:pPr>
        <w:rPr>
          <w:b/>
        </w:rPr>
      </w:pPr>
      <w:r w:rsidRPr="00B24535">
        <w:rPr>
          <w:b/>
        </w:rPr>
        <w:t xml:space="preserve">Item </w:t>
      </w:r>
      <w:r w:rsidR="003C6B1F">
        <w:rPr>
          <w:b/>
        </w:rPr>
        <w:t>7</w:t>
      </w:r>
      <w:r w:rsidRPr="00B24535">
        <w:rPr>
          <w:b/>
        </w:rPr>
        <w:t xml:space="preserve">. </w:t>
      </w:r>
      <w:r w:rsidR="0063464B">
        <w:rPr>
          <w:b/>
        </w:rPr>
        <w:t>Answer the following questions</w:t>
      </w:r>
      <w:r w:rsidR="00A17BC6">
        <w:rPr>
          <w:b/>
        </w:rPr>
        <w:t>:</w:t>
      </w:r>
    </w:p>
    <w:p w14:paraId="70FF1CC5" w14:textId="711F2E7A" w:rsidR="00AE4FA6" w:rsidRDefault="00A17BC6" w:rsidP="00AE4FA6">
      <w:pPr>
        <w:jc w:val="both"/>
        <w:rPr>
          <w:b/>
        </w:rPr>
      </w:pPr>
      <w:r w:rsidRPr="00914775">
        <w:rPr>
          <w:b/>
          <w:highlight w:val="yellow"/>
        </w:rPr>
        <w:t xml:space="preserve">Note: </w:t>
      </w:r>
      <w:r w:rsidR="003E349B" w:rsidRPr="00914775">
        <w:rPr>
          <w:b/>
          <w:highlight w:val="yellow"/>
        </w:rPr>
        <w:t>i</w:t>
      </w:r>
      <w:r w:rsidR="00EF48A1" w:rsidRPr="00914775">
        <w:rPr>
          <w:b/>
          <w:highlight w:val="yellow"/>
        </w:rPr>
        <w:t xml:space="preserve">f the </w:t>
      </w:r>
      <w:r w:rsidR="003E349B" w:rsidRPr="00914775">
        <w:rPr>
          <w:b/>
          <w:highlight w:val="yellow"/>
        </w:rPr>
        <w:t>school or program is making changes to a degree and concentration with multiple delivery formats such as campus and online, specify the impacted delivery formats</w:t>
      </w:r>
      <w:r w:rsidRPr="00914775">
        <w:rPr>
          <w:b/>
          <w:highlight w:val="yellow"/>
        </w:rPr>
        <w:t>.</w:t>
      </w:r>
      <w:r w:rsidR="00631D7D" w:rsidRPr="00AE4FA6">
        <w:rPr>
          <w:b/>
        </w:rPr>
        <w:t xml:space="preserve"> </w:t>
      </w:r>
    </w:p>
    <w:p w14:paraId="3FB5F626" w14:textId="44F53EFA" w:rsidR="00AE4FA6" w:rsidRDefault="00AE4FA6" w:rsidP="00AE4FA6">
      <w:pPr>
        <w:pStyle w:val="ListParagraph"/>
        <w:numPr>
          <w:ilvl w:val="0"/>
          <w:numId w:val="8"/>
        </w:numPr>
        <w:jc w:val="both"/>
      </w:pPr>
      <w:r>
        <w:rPr>
          <w:noProof/>
        </w:rPr>
        <mc:AlternateContent>
          <mc:Choice Requires="wps">
            <w:drawing>
              <wp:anchor distT="45720" distB="45720" distL="114300" distR="114300" simplePos="0" relativeHeight="251661312" behindDoc="0" locked="0" layoutInCell="1" allowOverlap="1" wp14:anchorId="01CB014D" wp14:editId="551A6846">
                <wp:simplePos x="0" y="0"/>
                <wp:positionH relativeFrom="margin">
                  <wp:align>right</wp:align>
                </wp:positionH>
                <wp:positionV relativeFrom="paragraph">
                  <wp:posOffset>307340</wp:posOffset>
                </wp:positionV>
                <wp:extent cx="5924550" cy="1676400"/>
                <wp:effectExtent l="0" t="0" r="19050"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676400"/>
                        </a:xfrm>
                        <a:prstGeom prst="rect">
                          <a:avLst/>
                        </a:prstGeom>
                        <a:solidFill>
                          <a:srgbClr val="FFFFFF"/>
                        </a:solidFill>
                        <a:ln w="9525">
                          <a:solidFill>
                            <a:srgbClr val="000000"/>
                          </a:solidFill>
                          <a:miter lim="800000"/>
                          <a:headEnd/>
                          <a:tailEnd/>
                        </a:ln>
                      </wps:spPr>
                      <wps:txbx>
                        <w:txbxContent>
                          <w:p w14:paraId="10A74AF2" w14:textId="77777777" w:rsidR="0073164F" w:rsidRPr="00931534" w:rsidRDefault="0073164F" w:rsidP="0073164F">
                            <w:pPr>
                              <w:rPr>
                                <w:i/>
                              </w:rPr>
                            </w:pPr>
                            <w:r w:rsidRPr="00931534">
                              <w:rPr>
                                <w:i/>
                              </w:rPr>
                              <w:t>Insert narrative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CB014D" id="_x0000_t202" coordsize="21600,21600" o:spt="202" path="m,l,21600r21600,l21600,xe">
                <v:stroke joinstyle="miter"/>
                <v:path gradientshapeok="t" o:connecttype="rect"/>
              </v:shapetype>
              <v:shape id="Text Box 1" o:spid="_x0000_s1026" type="#_x0000_t202" style="position:absolute;left:0;text-align:left;margin-left:415.3pt;margin-top:24.2pt;width:466.5pt;height:132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">
                <v:textbox>
                  <w:txbxContent>
                    <w:p w14:paraId="10A74AF2" w14:textId="77777777" w:rsidR="0073164F" w:rsidRPr="00931534" w:rsidRDefault="0073164F" w:rsidP="0073164F">
                      <w:pPr>
                        <w:rPr>
                          <w:i/>
                        </w:rPr>
                      </w:pPr>
                      <w:r w:rsidRPr="00931534">
                        <w:rPr>
                          <w:i/>
                        </w:rPr>
                        <w:t>Insert narrative here:</w:t>
                      </w:r>
                    </w:p>
                  </w:txbxContent>
                </v:textbox>
                <w10:wrap type="square" anchorx="margin"/>
              </v:shape>
            </w:pict>
          </mc:Fallback>
        </mc:AlternateContent>
      </w:r>
      <w:r w:rsidR="00CD364A">
        <w:t>If applicable, w</w:t>
      </w:r>
      <w:r w:rsidR="00EF48A1">
        <w:t>hat</w:t>
      </w:r>
      <w:r w:rsidR="0073164F">
        <w:t xml:space="preserve"> is the length of the degree program?</w:t>
      </w:r>
    </w:p>
    <w:p w14:paraId="0F7DC47E" w14:textId="77777777" w:rsidR="00AE4FA6" w:rsidRDefault="00AE4FA6" w:rsidP="00AE4FA6">
      <w:pPr>
        <w:jc w:val="both"/>
      </w:pPr>
    </w:p>
    <w:p w14:paraId="736FC19E" w14:textId="0691A9B7" w:rsidR="0073164F" w:rsidRDefault="00EF48A1" w:rsidP="00AE4FA6">
      <w:pPr>
        <w:pStyle w:val="ListParagraph"/>
        <w:numPr>
          <w:ilvl w:val="0"/>
          <w:numId w:val="8"/>
        </w:numPr>
        <w:jc w:val="both"/>
      </w:pPr>
      <w:r>
        <w:rPr>
          <w:b/>
          <w:noProof/>
        </w:rPr>
        <mc:AlternateContent>
          <mc:Choice Requires="wps">
            <w:drawing>
              <wp:anchor distT="45720" distB="45720" distL="114300" distR="114300" simplePos="0" relativeHeight="251663360" behindDoc="0" locked="0" layoutInCell="1" allowOverlap="1" wp14:anchorId="063417A6" wp14:editId="5C1B3907">
                <wp:simplePos x="0" y="0"/>
                <wp:positionH relativeFrom="margin">
                  <wp:align>right</wp:align>
                </wp:positionH>
                <wp:positionV relativeFrom="paragraph">
                  <wp:posOffset>311785</wp:posOffset>
                </wp:positionV>
                <wp:extent cx="5924550" cy="16764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676400"/>
                        </a:xfrm>
                        <a:prstGeom prst="rect">
                          <a:avLst/>
                        </a:prstGeom>
                        <a:solidFill>
                          <a:srgbClr val="FFFFFF"/>
                        </a:solidFill>
                        <a:ln w="9525">
                          <a:solidFill>
                            <a:srgbClr val="000000"/>
                          </a:solidFill>
                          <a:miter lim="800000"/>
                          <a:headEnd/>
                          <a:tailEnd/>
                        </a:ln>
                      </wps:spPr>
                      <wps:txbx>
                        <w:txbxContent>
                          <w:p w14:paraId="6495B456" w14:textId="77777777" w:rsidR="00EF48A1" w:rsidRPr="00931534" w:rsidRDefault="00EF48A1" w:rsidP="00EF48A1">
                            <w:pPr>
                              <w:rPr>
                                <w:i/>
                              </w:rPr>
                            </w:pPr>
                            <w:r w:rsidRPr="00931534">
                              <w:rPr>
                                <w:i/>
                              </w:rPr>
                              <w:t>Insert narrative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3417A6" id="Text Box 2" o:spid="_x0000_s1027" type="#_x0000_t202" style="position:absolute;left:0;text-align:left;margin-left:415.3pt;margin-top:24.55pt;width:466.5pt;height:132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">
                <v:textbox>
                  <w:txbxContent>
                    <w:p w14:paraId="6495B456" w14:textId="77777777" w:rsidR="00EF48A1" w:rsidRPr="00931534" w:rsidRDefault="00EF48A1" w:rsidP="00EF48A1">
                      <w:pPr>
                        <w:rPr>
                          <w:i/>
                        </w:rPr>
                      </w:pPr>
                      <w:r w:rsidRPr="00931534">
                        <w:rPr>
                          <w:i/>
                        </w:rPr>
                        <w:t>Insert narrative here:</w:t>
                      </w:r>
                    </w:p>
                  </w:txbxContent>
                </v:textbox>
                <w10:wrap type="square" anchorx="margin"/>
              </v:shape>
            </w:pict>
          </mc:Fallback>
        </mc:AlternateContent>
      </w:r>
      <w:r w:rsidR="00CD364A">
        <w:t>If applicable, w</w:t>
      </w:r>
      <w:r w:rsidR="0073164F">
        <w:t>hat courses have been added or removed from the curriculum?</w:t>
      </w:r>
    </w:p>
    <w:p w14:paraId="4E9C9DC9" w14:textId="64ED0505" w:rsidR="00CF24B4" w:rsidRPr="002A00B7" w:rsidRDefault="00CF24B4" w:rsidP="00CF24B4">
      <w:pPr>
        <w:tabs>
          <w:tab w:val="left" w:pos="2490"/>
        </w:tabs>
        <w:spacing w:after="0"/>
      </w:pPr>
    </w:p>
    <w:p w14:paraId="695E01DB" w14:textId="0F6C72F3" w:rsidR="00CF24B4" w:rsidRDefault="00AE4FA6" w:rsidP="00EF48A1">
      <w:pPr>
        <w:pStyle w:val="ListParagraph"/>
        <w:numPr>
          <w:ilvl w:val="0"/>
          <w:numId w:val="8"/>
        </w:numPr>
        <w:tabs>
          <w:tab w:val="left" w:pos="2490"/>
        </w:tabs>
        <w:spacing w:after="0"/>
      </w:pPr>
      <w:r>
        <w:rPr>
          <w:b/>
          <w:noProof/>
        </w:rPr>
        <mc:AlternateContent>
          <mc:Choice Requires="wps">
            <w:drawing>
              <wp:anchor distT="45720" distB="45720" distL="114300" distR="114300" simplePos="0" relativeHeight="251665408" behindDoc="0" locked="0" layoutInCell="1" allowOverlap="1" wp14:anchorId="01071339" wp14:editId="4E828F65">
                <wp:simplePos x="0" y="0"/>
                <wp:positionH relativeFrom="margin">
                  <wp:align>right</wp:align>
                </wp:positionH>
                <wp:positionV relativeFrom="paragraph">
                  <wp:posOffset>480695</wp:posOffset>
                </wp:positionV>
                <wp:extent cx="5924550" cy="1676400"/>
                <wp:effectExtent l="0" t="0" r="1905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676400"/>
                        </a:xfrm>
                        <a:prstGeom prst="rect">
                          <a:avLst/>
                        </a:prstGeom>
                        <a:solidFill>
                          <a:srgbClr val="FFFFFF"/>
                        </a:solidFill>
                        <a:ln w="9525">
                          <a:solidFill>
                            <a:srgbClr val="000000"/>
                          </a:solidFill>
                          <a:miter lim="800000"/>
                          <a:headEnd/>
                          <a:tailEnd/>
                        </a:ln>
                      </wps:spPr>
                      <wps:txbx>
                        <w:txbxContent>
                          <w:p w14:paraId="0AF5CEDD" w14:textId="77777777" w:rsidR="00EF48A1" w:rsidRPr="00931534" w:rsidRDefault="00EF48A1" w:rsidP="00EF48A1">
                            <w:pPr>
                              <w:rPr>
                                <w:i/>
                              </w:rPr>
                            </w:pPr>
                            <w:r w:rsidRPr="00931534">
                              <w:rPr>
                                <w:i/>
                              </w:rPr>
                              <w:t>Insert narrative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071339" id="Text Box 3" o:spid="_x0000_s1028" type="#_x0000_t202" style="position:absolute;left:0;text-align:left;margin-left:415.3pt;margin-top:37.85pt;width:466.5pt;height:132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">
                <v:textbox>
                  <w:txbxContent>
                    <w:p w14:paraId="0AF5CEDD" w14:textId="77777777" w:rsidR="00EF48A1" w:rsidRPr="00931534" w:rsidRDefault="00EF48A1" w:rsidP="00EF48A1">
                      <w:pPr>
                        <w:rPr>
                          <w:i/>
                        </w:rPr>
                      </w:pPr>
                      <w:r w:rsidRPr="00931534">
                        <w:rPr>
                          <w:i/>
                        </w:rPr>
                        <w:t>Insert narrative here:</w:t>
                      </w:r>
                    </w:p>
                  </w:txbxContent>
                </v:textbox>
                <w10:wrap type="square" anchorx="margin"/>
              </v:shape>
            </w:pict>
          </mc:Fallback>
        </mc:AlternateContent>
      </w:r>
      <w:r w:rsidR="00CD364A">
        <w:t>If applicable, w</w:t>
      </w:r>
      <w:r w:rsidR="00EF48A1">
        <w:t>hat changes have been made to the applied practice experience or integrative learning experience?</w:t>
      </w:r>
    </w:p>
    <w:p w14:paraId="21765CC5" w14:textId="33F66AD0" w:rsidR="00EF48A1" w:rsidRPr="002A00B7" w:rsidRDefault="00EF48A1" w:rsidP="00EF48A1">
      <w:pPr>
        <w:tabs>
          <w:tab w:val="left" w:pos="2490"/>
        </w:tabs>
        <w:spacing w:after="0"/>
      </w:pPr>
    </w:p>
    <w:sectPr w:rsidR="00EF48A1" w:rsidRPr="002A00B7" w:rsidSect="003F0416">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3644E" w14:textId="77777777" w:rsidR="003F0416" w:rsidRDefault="003F0416" w:rsidP="002A00B7">
      <w:pPr>
        <w:spacing w:after="0" w:line="240" w:lineRule="auto"/>
      </w:pPr>
      <w:r>
        <w:separator/>
      </w:r>
    </w:p>
  </w:endnote>
  <w:endnote w:type="continuationSeparator" w:id="0">
    <w:p w14:paraId="46ED6DE3" w14:textId="77777777" w:rsidR="003F0416" w:rsidRDefault="003F0416" w:rsidP="002A0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Souvenir">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BF24E" w14:textId="77777777" w:rsidR="00D10320" w:rsidRDefault="00D103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2E39D" w14:textId="77777777" w:rsidR="00D10320" w:rsidRDefault="00D103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74DAB" w14:textId="77777777" w:rsidR="00D10320" w:rsidRDefault="00D103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98689" w14:textId="77777777" w:rsidR="003F0416" w:rsidRDefault="003F0416" w:rsidP="002A00B7">
      <w:pPr>
        <w:spacing w:after="0" w:line="240" w:lineRule="auto"/>
      </w:pPr>
      <w:r>
        <w:separator/>
      </w:r>
    </w:p>
  </w:footnote>
  <w:footnote w:type="continuationSeparator" w:id="0">
    <w:p w14:paraId="6A012A0E" w14:textId="77777777" w:rsidR="003F0416" w:rsidRDefault="003F0416" w:rsidP="002A00B7">
      <w:pPr>
        <w:spacing w:after="0" w:line="240" w:lineRule="auto"/>
      </w:pPr>
      <w:r>
        <w:continuationSeparator/>
      </w:r>
    </w:p>
  </w:footnote>
  <w:footnote w:id="1">
    <w:p w14:paraId="03A6B21F" w14:textId="77777777" w:rsidR="003B66B3" w:rsidRPr="00BA7684" w:rsidRDefault="003B66B3" w:rsidP="003B66B3">
      <w:pPr>
        <w:pStyle w:val="FootnoteText"/>
        <w:rPr>
          <w:rFonts w:cstheme="minorHAnsi"/>
          <w:sz w:val="18"/>
          <w:szCs w:val="18"/>
        </w:rPr>
      </w:pPr>
      <w:r w:rsidRPr="00BA7684">
        <w:rPr>
          <w:rStyle w:val="FootnoteReference"/>
          <w:rFonts w:cstheme="minorHAnsi"/>
          <w:sz w:val="18"/>
          <w:szCs w:val="18"/>
        </w:rPr>
        <w:footnoteRef/>
      </w:r>
      <w:r w:rsidRPr="00BA7684">
        <w:rPr>
          <w:rFonts w:cstheme="minorHAnsi"/>
          <w:sz w:val="18"/>
          <w:szCs w:val="18"/>
        </w:rPr>
        <w:t xml:space="preserve"> “Resource management” refers to stewardship (planning, monitoring, etc.) of resources throughout a project, not simply preparing a budget statement that projects what resources will be required.</w:t>
      </w:r>
    </w:p>
    <w:p w14:paraId="2D0BF613" w14:textId="77777777" w:rsidR="003B66B3" w:rsidRPr="00BA7684" w:rsidRDefault="003B66B3" w:rsidP="003B66B3">
      <w:pPr>
        <w:pStyle w:val="FootnoteText"/>
        <w:rPr>
          <w:rFonts w:cstheme="minorHAnsi"/>
          <w:sz w:val="18"/>
          <w:szCs w:val="18"/>
        </w:rPr>
      </w:pPr>
    </w:p>
  </w:footnote>
  <w:footnote w:id="2">
    <w:p w14:paraId="3EEC1430" w14:textId="77777777" w:rsidR="003B66B3" w:rsidRPr="00AE27F6" w:rsidRDefault="003B66B3" w:rsidP="003B66B3">
      <w:pPr>
        <w:pStyle w:val="FootnoteText"/>
        <w:rPr>
          <w:rFonts w:ascii="Arial" w:hAnsi="Arial" w:cs="Arial"/>
        </w:rPr>
      </w:pPr>
      <w:r w:rsidRPr="00BA7684">
        <w:rPr>
          <w:rStyle w:val="FootnoteReference"/>
          <w:rFonts w:cstheme="minorHAnsi"/>
          <w:sz w:val="18"/>
          <w:szCs w:val="18"/>
        </w:rPr>
        <w:footnoteRef/>
      </w:r>
      <w:r w:rsidRPr="00BA7684">
        <w:rPr>
          <w:rFonts w:cstheme="minorHAnsi"/>
          <w:sz w:val="18"/>
          <w:szCs w:val="18"/>
        </w:rPr>
        <w:t xml:space="preserve"> This competency refers to technical aspects of how public policies are created and adopted, including legislative and/or regulatory roles and processes, </w:t>
      </w:r>
      <w:r w:rsidRPr="00BA7684">
        <w:rPr>
          <w:rFonts w:eastAsia="Arial Unicode MS" w:cstheme="minorHAnsi"/>
          <w:sz w:val="18"/>
          <w:szCs w:val="18"/>
        </w:rPr>
        <w:t>ethics in public policy making, and the role of evidence in creating policy.</w:t>
      </w:r>
    </w:p>
  </w:footnote>
  <w:footnote w:id="3">
    <w:p w14:paraId="01CF54C0" w14:textId="77777777" w:rsidR="003B66B3" w:rsidRPr="00AE27F6" w:rsidRDefault="003B66B3" w:rsidP="003B66B3">
      <w:pPr>
        <w:pStyle w:val="FootnoteText"/>
        <w:rPr>
          <w:rFonts w:ascii="Arial" w:hAnsi="Arial" w:cs="Arial"/>
        </w:rPr>
      </w:pPr>
    </w:p>
    <w:p w14:paraId="09F2FF07" w14:textId="1A18FFEA" w:rsidR="003B66B3" w:rsidRPr="00403216" w:rsidRDefault="003B66B3" w:rsidP="003B66B3">
      <w:pPr>
        <w:pStyle w:val="FootnoteText"/>
        <w:rPr>
          <w:rFonts w:cstheme="minorHAnsi"/>
          <w:sz w:val="18"/>
          <w:szCs w:val="18"/>
        </w:rPr>
      </w:pPr>
      <w:r w:rsidRPr="00403216">
        <w:rPr>
          <w:rStyle w:val="FootnoteReference"/>
          <w:rFonts w:cstheme="minorHAnsi"/>
          <w:sz w:val="18"/>
          <w:szCs w:val="18"/>
        </w:rPr>
        <w:footnoteRef/>
      </w:r>
      <w:r w:rsidRPr="00403216">
        <w:rPr>
          <w:rFonts w:cstheme="minorHAnsi"/>
          <w:sz w:val="18"/>
          <w:szCs w:val="18"/>
        </w:rPr>
        <w:t xml:space="preserve"> This competency refers to the ability to influence policy and/or decision making, such as through </w:t>
      </w:r>
      <w:r w:rsidR="00F004EA">
        <w:rPr>
          <w:rFonts w:cstheme="minorHAnsi"/>
          <w:sz w:val="18"/>
          <w:szCs w:val="18"/>
        </w:rPr>
        <w:t>community</w:t>
      </w:r>
      <w:r w:rsidRPr="00403216">
        <w:rPr>
          <w:rFonts w:cstheme="minorHAnsi"/>
          <w:sz w:val="18"/>
          <w:szCs w:val="18"/>
        </w:rPr>
        <w:t xml:space="preserve"> mobilization, educating policy makers, etc. Ability to argue in support of (or in opposition to) a position, as in a standard debate, is not sufficient. Students must produce a product that would be part of an advocacy campaign or effort (e.g., legislative testimony, fact sheets, advocacy strategy outline, etc).</w:t>
      </w:r>
    </w:p>
    <w:p w14:paraId="4A2E68A4" w14:textId="77777777" w:rsidR="003B66B3" w:rsidRPr="00403216" w:rsidRDefault="003B66B3" w:rsidP="003B66B3">
      <w:pPr>
        <w:pStyle w:val="FootnoteText"/>
        <w:rPr>
          <w:rFonts w:cstheme="minorHAnsi"/>
          <w:sz w:val="18"/>
          <w:szCs w:val="18"/>
        </w:rPr>
      </w:pPr>
    </w:p>
  </w:footnote>
  <w:footnote w:id="4">
    <w:p w14:paraId="717135C8" w14:textId="77777777" w:rsidR="003B66B3" w:rsidRPr="00403216" w:rsidRDefault="003B66B3" w:rsidP="003B66B3">
      <w:pPr>
        <w:pStyle w:val="FootnoteText"/>
        <w:rPr>
          <w:rFonts w:cstheme="minorHAnsi"/>
          <w:sz w:val="18"/>
          <w:szCs w:val="18"/>
        </w:rPr>
      </w:pPr>
      <w:r w:rsidRPr="00403216">
        <w:rPr>
          <w:rStyle w:val="FootnoteReference"/>
          <w:rFonts w:cstheme="minorHAnsi"/>
          <w:sz w:val="18"/>
          <w:szCs w:val="18"/>
        </w:rPr>
        <w:footnoteRef/>
      </w:r>
      <w:r w:rsidRPr="00403216">
        <w:rPr>
          <w:rFonts w:cstheme="minorHAnsi"/>
          <w:sz w:val="18"/>
          <w:szCs w:val="18"/>
        </w:rPr>
        <w:t xml:space="preserve"> S</w:t>
      </w:r>
      <w:r w:rsidRPr="00403216">
        <w:rPr>
          <w:rFonts w:eastAsia="Arial Unicode MS" w:cstheme="minorHAnsi"/>
          <w:sz w:val="18"/>
          <w:szCs w:val="18"/>
        </w:rPr>
        <w:t>uch principles may include creating a vision, empowering others, fostering collaboration, and guiding decision making</w:t>
      </w:r>
    </w:p>
  </w:footnote>
  <w:footnote w:id="5">
    <w:p w14:paraId="1F291EE3" w14:textId="77777777" w:rsidR="003B66B3" w:rsidRPr="00403216" w:rsidRDefault="003B66B3" w:rsidP="003B66B3">
      <w:pPr>
        <w:pStyle w:val="FootnoteText"/>
        <w:rPr>
          <w:rFonts w:cstheme="minorHAnsi"/>
          <w:sz w:val="18"/>
          <w:szCs w:val="18"/>
        </w:rPr>
      </w:pPr>
    </w:p>
    <w:p w14:paraId="0792AD3B" w14:textId="77777777" w:rsidR="003B66B3" w:rsidRPr="00403216" w:rsidRDefault="003B66B3" w:rsidP="003B66B3">
      <w:pPr>
        <w:pStyle w:val="FootnoteText"/>
        <w:rPr>
          <w:rFonts w:cstheme="minorHAnsi"/>
          <w:sz w:val="18"/>
          <w:szCs w:val="18"/>
        </w:rPr>
      </w:pPr>
      <w:r w:rsidRPr="00403216">
        <w:rPr>
          <w:rStyle w:val="FootnoteReference"/>
          <w:rFonts w:cstheme="minorHAnsi"/>
          <w:sz w:val="18"/>
          <w:szCs w:val="18"/>
        </w:rPr>
        <w:footnoteRef/>
      </w:r>
      <w:r w:rsidRPr="00403216">
        <w:rPr>
          <w:rFonts w:cstheme="minorHAnsi"/>
          <w:sz w:val="18"/>
          <w:szCs w:val="18"/>
        </w:rPr>
        <w:t xml:space="preserve"> “Negotiation and mediation,” in this competency, refers to the set of skills needed when a common solution is required among parties with conflicting interests and/or different desired outcomes. Such skills extend beyond the level of negotiation required in a successful intra-group process; effective communication within a work group or team is more closely related to competency 16.  </w:t>
      </w:r>
    </w:p>
  </w:footnote>
  <w:footnote w:id="6">
    <w:p w14:paraId="7F98D5E1" w14:textId="77777777" w:rsidR="00F004EA" w:rsidRDefault="00F004EA">
      <w:pPr>
        <w:pStyle w:val="FootnoteText"/>
        <w:rPr>
          <w:rFonts w:cstheme="minorHAnsi"/>
          <w:sz w:val="18"/>
          <w:szCs w:val="18"/>
        </w:rPr>
      </w:pPr>
    </w:p>
    <w:p w14:paraId="3026F52C" w14:textId="25522621" w:rsidR="00F004EA" w:rsidRPr="00F004EA" w:rsidRDefault="00F004EA">
      <w:pPr>
        <w:pStyle w:val="FootnoteText"/>
        <w:rPr>
          <w:rFonts w:cstheme="minorHAnsi"/>
          <w:sz w:val="18"/>
          <w:szCs w:val="18"/>
        </w:rPr>
      </w:pPr>
      <w:r w:rsidRPr="00F004EA">
        <w:rPr>
          <w:rStyle w:val="FootnoteReference"/>
          <w:rFonts w:cstheme="minorHAnsi"/>
          <w:sz w:val="18"/>
          <w:szCs w:val="18"/>
        </w:rPr>
        <w:footnoteRef/>
      </w:r>
      <w:r w:rsidRPr="00F004EA">
        <w:rPr>
          <w:rFonts w:cstheme="minorHAnsi"/>
          <w:sz w:val="18"/>
          <w:szCs w:val="18"/>
        </w:rPr>
        <w:t xml:space="preserve"> See the 2024 Criteria’s Definitions section or Criterion G1 for CEPH’s definition of humility in the context of the accreditation criteria</w:t>
      </w:r>
      <w:r>
        <w:rPr>
          <w:rFonts w:cstheme="minorHAnsi"/>
          <w:sz w:val="18"/>
          <w:szCs w:val="18"/>
        </w:rPr>
        <w:t>.</w:t>
      </w:r>
    </w:p>
  </w:footnote>
  <w:footnote w:id="7">
    <w:p w14:paraId="210C5DD8" w14:textId="77777777" w:rsidR="003B66B3" w:rsidRPr="00403216" w:rsidRDefault="003B66B3" w:rsidP="003B66B3">
      <w:pPr>
        <w:pStyle w:val="FootnoteText"/>
        <w:jc w:val="both"/>
        <w:rPr>
          <w:rFonts w:cstheme="minorHAnsi"/>
          <w:sz w:val="18"/>
          <w:szCs w:val="18"/>
        </w:rPr>
      </w:pPr>
    </w:p>
    <w:p w14:paraId="7278DDCA" w14:textId="77777777" w:rsidR="003B66B3" w:rsidRPr="00403216" w:rsidRDefault="003B66B3" w:rsidP="003B66B3">
      <w:pPr>
        <w:pStyle w:val="FootnoteText"/>
        <w:jc w:val="both"/>
        <w:rPr>
          <w:rFonts w:cstheme="minorHAnsi"/>
          <w:sz w:val="18"/>
          <w:szCs w:val="18"/>
        </w:rPr>
      </w:pPr>
      <w:r w:rsidRPr="00403216">
        <w:rPr>
          <w:rStyle w:val="FootnoteReference"/>
          <w:rFonts w:cstheme="minorHAnsi"/>
          <w:sz w:val="18"/>
          <w:szCs w:val="18"/>
        </w:rPr>
        <w:footnoteRef/>
      </w:r>
      <w:r w:rsidRPr="00403216">
        <w:rPr>
          <w:rFonts w:cstheme="minorHAnsi"/>
          <w:sz w:val="18"/>
          <w:szCs w:val="18"/>
        </w:rPr>
        <w:t xml:space="preserve"> </w:t>
      </w:r>
      <w:r w:rsidRPr="00403216">
        <w:rPr>
          <w:rFonts w:cstheme="minorHAnsi"/>
          <w:bCs/>
          <w:sz w:val="18"/>
          <w:szCs w:val="18"/>
        </w:rPr>
        <w:t>This competency requires direct engagement (in-person or online) between the student and an individual or individuals in a profession or sector other than public health; students must combine the external sector/profession’s perspective and/or knowledge with their own public health training to complete a task, solve a problem, etc.. Role-playing, in which public health students assume the identity of an individual from another profession</w:t>
      </w:r>
      <w:r w:rsidRPr="00403216">
        <w:rPr>
          <w:rFonts w:cstheme="minorHAnsi"/>
          <w:sz w:val="18"/>
          <w:szCs w:val="18"/>
        </w:rPr>
        <w:t xml:space="preserve"> or sector to which they do not already belong, is not an acceptable substitute for actual engagement with an individual or individuals from a profession or sector outside of public health. </w:t>
      </w:r>
    </w:p>
    <w:p w14:paraId="21E182AC" w14:textId="77777777" w:rsidR="003B66B3" w:rsidRPr="00403216" w:rsidRDefault="003B66B3" w:rsidP="003B66B3">
      <w:pPr>
        <w:pStyle w:val="FootnoteText"/>
        <w:jc w:val="both"/>
        <w:rPr>
          <w:rFonts w:cstheme="minorHAnsi"/>
          <w:sz w:val="18"/>
          <w:szCs w:val="18"/>
        </w:rPr>
      </w:pPr>
    </w:p>
  </w:footnote>
  <w:footnote w:id="8">
    <w:p w14:paraId="635ED6BA" w14:textId="77777777" w:rsidR="003B66B3" w:rsidRPr="0037783B" w:rsidRDefault="003B66B3" w:rsidP="003B66B3">
      <w:pPr>
        <w:pStyle w:val="FootnoteText"/>
        <w:jc w:val="both"/>
        <w:rPr>
          <w:rFonts w:cstheme="minorHAnsi"/>
        </w:rPr>
      </w:pPr>
      <w:r w:rsidRPr="00403216">
        <w:rPr>
          <w:rStyle w:val="FootnoteReference"/>
          <w:rFonts w:cstheme="minorHAnsi"/>
          <w:sz w:val="18"/>
          <w:szCs w:val="18"/>
        </w:rPr>
        <w:footnoteRef/>
      </w:r>
      <w:r w:rsidRPr="00403216">
        <w:rPr>
          <w:rFonts w:cstheme="minorHAnsi"/>
          <w:sz w:val="18"/>
          <w:szCs w:val="18"/>
        </w:rPr>
        <w:t xml:space="preserve"> Systems thinking tools depict or map complex relationships, demonstrating, for example, how component parts of a system interact with and influence one another. Examples include causal loop diagrams, systems archetypes, network analyses, and concept maps. Logic models and evidence tables are not sufficient to address this competency.</w:t>
      </w:r>
      <w:r w:rsidRPr="0037783B">
        <w:rPr>
          <w:rFonts w:cstheme="minorHAnsi"/>
        </w:rPr>
        <w:t xml:space="preserve"> </w:t>
      </w:r>
    </w:p>
  </w:footnote>
  <w:footnote w:id="9">
    <w:p w14:paraId="17487291" w14:textId="77777777" w:rsidR="003B66B3" w:rsidRDefault="003B66B3" w:rsidP="003B66B3">
      <w:pPr>
        <w:pStyle w:val="FootnoteText"/>
        <w:rPr>
          <w:rFonts w:ascii="Arial" w:hAnsi="Arial" w:cs="Arial"/>
          <w:sz w:val="16"/>
          <w:szCs w:val="16"/>
        </w:rPr>
      </w:pPr>
    </w:p>
    <w:p w14:paraId="515FDD19" w14:textId="77777777" w:rsidR="003B66B3" w:rsidRPr="00297ABD" w:rsidRDefault="003B66B3" w:rsidP="003B66B3">
      <w:pPr>
        <w:pStyle w:val="FootnoteText"/>
        <w:rPr>
          <w:rFonts w:cstheme="minorHAnsi"/>
        </w:rPr>
      </w:pPr>
      <w:r w:rsidRPr="00297ABD">
        <w:rPr>
          <w:rStyle w:val="FootnoteReference"/>
          <w:rFonts w:cstheme="minorHAnsi"/>
        </w:rPr>
        <w:footnoteRef/>
      </w:r>
      <w:r w:rsidRPr="00297ABD">
        <w:rPr>
          <w:rFonts w:cstheme="minorHAnsi"/>
        </w:rPr>
        <w:t xml:space="preserve"> “Strategic plan” refers to an organizational unit plan that is broader or more expansive than developing a plan for a specific project or intervention. </w:t>
      </w:r>
    </w:p>
    <w:p w14:paraId="65B1D94D" w14:textId="77777777" w:rsidR="003B66B3" w:rsidRPr="00AE27F6" w:rsidRDefault="003B66B3" w:rsidP="003B66B3">
      <w:pPr>
        <w:pStyle w:val="FootnoteText"/>
        <w:rPr>
          <w:rFonts w:ascii="Arial" w:hAnsi="Arial" w:cs="Aria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EAC26" w14:textId="77777777" w:rsidR="00D10320" w:rsidRDefault="00D103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7A59E" w14:textId="77777777" w:rsidR="002A00B7" w:rsidRPr="00D10320" w:rsidRDefault="002A00B7" w:rsidP="00D10320">
    <w:pPr>
      <w:pStyle w:val="Header"/>
    </w:pPr>
    <w:r w:rsidRPr="00D10320">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D5DDC" w14:textId="77777777" w:rsidR="00D10320" w:rsidRDefault="00D10320" w:rsidP="00D10320">
    <w:pPr>
      <w:pStyle w:val="Header"/>
      <w:jc w:val="center"/>
      <w:rPr>
        <w:rFonts w:ascii="Tahoma" w:hAnsi="Tahoma"/>
        <w:b/>
        <w:sz w:val="24"/>
        <w:u w:val="single"/>
      </w:rPr>
    </w:pPr>
    <w:r>
      <w:rPr>
        <w:rFonts w:ascii="Tahoma" w:hAnsi="Tahoma"/>
        <w:b/>
        <w:sz w:val="24"/>
        <w:u w:val="single"/>
      </w:rPr>
      <w:t>Substantive Change Form</w:t>
    </w:r>
  </w:p>
  <w:p w14:paraId="6416AAA5" w14:textId="77777777" w:rsidR="00D10320" w:rsidRPr="002A00B7" w:rsidRDefault="00D10320" w:rsidP="00D10320">
    <w:pPr>
      <w:pStyle w:val="Header"/>
      <w:rPr>
        <w:rFonts w:ascii="Tahoma" w:hAnsi="Tahoma"/>
        <w:sz w:val="18"/>
        <w:szCs w:val="18"/>
      </w:rPr>
    </w:pPr>
    <w:r>
      <w:rPr>
        <w:rFonts w:ascii="Tahoma" w:hAnsi="Tahoma"/>
        <w:sz w:val="18"/>
        <w:szCs w:val="18"/>
      </w:rPr>
      <w:t xml:space="preserve">Completion of this form fulfills the requirement for submitting a substantive change notice. Email the completed form to </w:t>
    </w:r>
    <w:hyperlink r:id="rId1" w:history="1">
      <w:r w:rsidRPr="00415E15">
        <w:rPr>
          <w:rStyle w:val="Hyperlink"/>
          <w:rFonts w:ascii="Tahoma" w:hAnsi="Tahoma"/>
          <w:sz w:val="18"/>
          <w:szCs w:val="18"/>
        </w:rPr>
        <w:t>submissions@ceph.org</w:t>
      </w:r>
    </w:hyperlink>
    <w:r>
      <w:rPr>
        <w:rFonts w:ascii="Tahoma" w:hAnsi="Tahoma"/>
        <w:sz w:val="18"/>
        <w:szCs w:val="18"/>
      </w:rPr>
      <w:t xml:space="preserve">. </w:t>
    </w:r>
  </w:p>
  <w:p w14:paraId="549D6C8F" w14:textId="77777777" w:rsidR="00D10320" w:rsidRDefault="00D103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24B4D"/>
    <w:multiLevelType w:val="hybridMultilevel"/>
    <w:tmpl w:val="FF946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C27BC"/>
    <w:multiLevelType w:val="hybridMultilevel"/>
    <w:tmpl w:val="21343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BB4C4A"/>
    <w:multiLevelType w:val="hybridMultilevel"/>
    <w:tmpl w:val="CFC8C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FE16D3"/>
    <w:multiLevelType w:val="hybridMultilevel"/>
    <w:tmpl w:val="AEBA91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5EA6778"/>
    <w:multiLevelType w:val="hybridMultilevel"/>
    <w:tmpl w:val="465463B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4F617CF7"/>
    <w:multiLevelType w:val="hybridMultilevel"/>
    <w:tmpl w:val="A34E8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C3326D"/>
    <w:multiLevelType w:val="hybridMultilevel"/>
    <w:tmpl w:val="7F6E0F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2E3FAF"/>
    <w:multiLevelType w:val="hybridMultilevel"/>
    <w:tmpl w:val="04186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437A07"/>
    <w:multiLevelType w:val="hybridMultilevel"/>
    <w:tmpl w:val="6E32F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4244A9"/>
    <w:multiLevelType w:val="hybridMultilevel"/>
    <w:tmpl w:val="FB70A8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8264747">
    <w:abstractNumId w:val="7"/>
  </w:num>
  <w:num w:numId="2" w16cid:durableId="935210248">
    <w:abstractNumId w:val="6"/>
  </w:num>
  <w:num w:numId="3" w16cid:durableId="261694019">
    <w:abstractNumId w:val="0"/>
  </w:num>
  <w:num w:numId="4" w16cid:durableId="1037127386">
    <w:abstractNumId w:val="5"/>
  </w:num>
  <w:num w:numId="5" w16cid:durableId="383991721">
    <w:abstractNumId w:val="8"/>
  </w:num>
  <w:num w:numId="6" w16cid:durableId="911306361">
    <w:abstractNumId w:val="2"/>
  </w:num>
  <w:num w:numId="7" w16cid:durableId="1526794909">
    <w:abstractNumId w:val="4"/>
  </w:num>
  <w:num w:numId="8" w16cid:durableId="1172641110">
    <w:abstractNumId w:val="9"/>
  </w:num>
  <w:num w:numId="9" w16cid:durableId="2121098499">
    <w:abstractNumId w:val="3"/>
  </w:num>
  <w:num w:numId="10" w16cid:durableId="18426967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0B7"/>
    <w:rsid w:val="00054014"/>
    <w:rsid w:val="00106C6C"/>
    <w:rsid w:val="00144E81"/>
    <w:rsid w:val="001C1343"/>
    <w:rsid w:val="001D30CF"/>
    <w:rsid w:val="001F3035"/>
    <w:rsid w:val="002114AA"/>
    <w:rsid w:val="002215FB"/>
    <w:rsid w:val="002A00B7"/>
    <w:rsid w:val="002A0724"/>
    <w:rsid w:val="002A2C67"/>
    <w:rsid w:val="002C1A32"/>
    <w:rsid w:val="00335E14"/>
    <w:rsid w:val="00337783"/>
    <w:rsid w:val="00377AF0"/>
    <w:rsid w:val="0038799D"/>
    <w:rsid w:val="00393ACF"/>
    <w:rsid w:val="003A13C2"/>
    <w:rsid w:val="003B66B3"/>
    <w:rsid w:val="003C6B1F"/>
    <w:rsid w:val="003D1BA9"/>
    <w:rsid w:val="003E349B"/>
    <w:rsid w:val="003F0416"/>
    <w:rsid w:val="004133BA"/>
    <w:rsid w:val="004A63BD"/>
    <w:rsid w:val="004C2616"/>
    <w:rsid w:val="00565CDB"/>
    <w:rsid w:val="00631D7D"/>
    <w:rsid w:val="0063464B"/>
    <w:rsid w:val="006368AC"/>
    <w:rsid w:val="00664555"/>
    <w:rsid w:val="006B3460"/>
    <w:rsid w:val="006B4F53"/>
    <w:rsid w:val="0073164F"/>
    <w:rsid w:val="00793A89"/>
    <w:rsid w:val="007B40B9"/>
    <w:rsid w:val="007C3F8E"/>
    <w:rsid w:val="007D3820"/>
    <w:rsid w:val="0080301A"/>
    <w:rsid w:val="0082766B"/>
    <w:rsid w:val="008B34F0"/>
    <w:rsid w:val="008D6373"/>
    <w:rsid w:val="00914775"/>
    <w:rsid w:val="009352A2"/>
    <w:rsid w:val="009A0FBD"/>
    <w:rsid w:val="009D2C55"/>
    <w:rsid w:val="009D7B87"/>
    <w:rsid w:val="009F7A19"/>
    <w:rsid w:val="00A17BC6"/>
    <w:rsid w:val="00A25AD9"/>
    <w:rsid w:val="00A31359"/>
    <w:rsid w:val="00A41317"/>
    <w:rsid w:val="00A420CE"/>
    <w:rsid w:val="00A65332"/>
    <w:rsid w:val="00AE2BAF"/>
    <w:rsid w:val="00AE4FA6"/>
    <w:rsid w:val="00B10373"/>
    <w:rsid w:val="00B43CB9"/>
    <w:rsid w:val="00BB34B8"/>
    <w:rsid w:val="00BB6717"/>
    <w:rsid w:val="00BD5F02"/>
    <w:rsid w:val="00C23F74"/>
    <w:rsid w:val="00C64823"/>
    <w:rsid w:val="00CD364A"/>
    <w:rsid w:val="00CF24B4"/>
    <w:rsid w:val="00D10320"/>
    <w:rsid w:val="00D5404B"/>
    <w:rsid w:val="00DA1B82"/>
    <w:rsid w:val="00DC6539"/>
    <w:rsid w:val="00DE68EC"/>
    <w:rsid w:val="00E63625"/>
    <w:rsid w:val="00E63C7C"/>
    <w:rsid w:val="00E73D43"/>
    <w:rsid w:val="00EF48A1"/>
    <w:rsid w:val="00F004EA"/>
    <w:rsid w:val="00F071E1"/>
    <w:rsid w:val="00F16E8F"/>
    <w:rsid w:val="00FC2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7AC7DC"/>
  <w15:docId w15:val="{C2A31B9E-02BD-40C1-88B4-11E6E5249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A00B7"/>
    <w:pPr>
      <w:tabs>
        <w:tab w:val="center" w:pos="4680"/>
        <w:tab w:val="right" w:pos="9360"/>
      </w:tabs>
      <w:spacing w:after="0" w:line="240" w:lineRule="auto"/>
    </w:pPr>
  </w:style>
  <w:style w:type="character" w:customStyle="1" w:styleId="HeaderChar">
    <w:name w:val="Header Char"/>
    <w:basedOn w:val="DefaultParagraphFont"/>
    <w:link w:val="Header"/>
    <w:rsid w:val="002A00B7"/>
  </w:style>
  <w:style w:type="paragraph" w:styleId="Footer">
    <w:name w:val="footer"/>
    <w:basedOn w:val="Normal"/>
    <w:link w:val="FooterChar"/>
    <w:uiPriority w:val="99"/>
    <w:unhideWhenUsed/>
    <w:rsid w:val="002A00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0B7"/>
  </w:style>
  <w:style w:type="character" w:styleId="Hyperlink">
    <w:name w:val="Hyperlink"/>
    <w:basedOn w:val="DefaultParagraphFont"/>
    <w:uiPriority w:val="99"/>
    <w:unhideWhenUsed/>
    <w:rsid w:val="002A00B7"/>
    <w:rPr>
      <w:color w:val="0563C1" w:themeColor="hyperlink"/>
      <w:u w:val="single"/>
    </w:rPr>
  </w:style>
  <w:style w:type="table" w:styleId="TableGrid">
    <w:name w:val="Table Grid"/>
    <w:basedOn w:val="TableNormal"/>
    <w:uiPriority w:val="39"/>
    <w:rsid w:val="002A0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24B4"/>
    <w:pPr>
      <w:ind w:left="720"/>
      <w:contextualSpacing/>
    </w:pPr>
  </w:style>
  <w:style w:type="paragraph" w:customStyle="1" w:styleId="Default">
    <w:name w:val="Default"/>
    <w:rsid w:val="00CF24B4"/>
    <w:pPr>
      <w:autoSpaceDE w:val="0"/>
      <w:autoSpaceDN w:val="0"/>
      <w:adjustRightInd w:val="0"/>
      <w:spacing w:after="0" w:line="240" w:lineRule="auto"/>
    </w:pPr>
    <w:rPr>
      <w:rFonts w:ascii="Symbol" w:hAnsi="Symbol" w:cs="Symbol"/>
      <w:color w:val="000000"/>
      <w:sz w:val="24"/>
      <w:szCs w:val="24"/>
    </w:rPr>
  </w:style>
  <w:style w:type="paragraph" w:styleId="FootnoteText">
    <w:name w:val="footnote text"/>
    <w:basedOn w:val="Normal"/>
    <w:link w:val="FootnoteTextChar"/>
    <w:uiPriority w:val="99"/>
    <w:unhideWhenUsed/>
    <w:rsid w:val="00CF24B4"/>
    <w:pPr>
      <w:spacing w:after="0" w:line="240" w:lineRule="auto"/>
    </w:pPr>
    <w:rPr>
      <w:sz w:val="20"/>
      <w:szCs w:val="20"/>
    </w:rPr>
  </w:style>
  <w:style w:type="character" w:customStyle="1" w:styleId="FootnoteTextChar">
    <w:name w:val="Footnote Text Char"/>
    <w:basedOn w:val="DefaultParagraphFont"/>
    <w:link w:val="FootnoteText"/>
    <w:uiPriority w:val="99"/>
    <w:rsid w:val="00CF24B4"/>
    <w:rPr>
      <w:sz w:val="20"/>
      <w:szCs w:val="20"/>
    </w:rPr>
  </w:style>
  <w:style w:type="character" w:styleId="CommentReference">
    <w:name w:val="annotation reference"/>
    <w:basedOn w:val="DefaultParagraphFont"/>
    <w:uiPriority w:val="99"/>
    <w:semiHidden/>
    <w:unhideWhenUsed/>
    <w:rsid w:val="004A63BD"/>
    <w:rPr>
      <w:sz w:val="16"/>
      <w:szCs w:val="16"/>
    </w:rPr>
  </w:style>
  <w:style w:type="paragraph" w:styleId="CommentText">
    <w:name w:val="annotation text"/>
    <w:basedOn w:val="Normal"/>
    <w:link w:val="CommentTextChar"/>
    <w:uiPriority w:val="99"/>
    <w:semiHidden/>
    <w:unhideWhenUsed/>
    <w:rsid w:val="004A63BD"/>
    <w:pPr>
      <w:spacing w:line="240" w:lineRule="auto"/>
    </w:pPr>
    <w:rPr>
      <w:sz w:val="20"/>
      <w:szCs w:val="20"/>
    </w:rPr>
  </w:style>
  <w:style w:type="character" w:customStyle="1" w:styleId="CommentTextChar">
    <w:name w:val="Comment Text Char"/>
    <w:basedOn w:val="DefaultParagraphFont"/>
    <w:link w:val="CommentText"/>
    <w:uiPriority w:val="99"/>
    <w:semiHidden/>
    <w:rsid w:val="004A63BD"/>
    <w:rPr>
      <w:sz w:val="20"/>
      <w:szCs w:val="20"/>
    </w:rPr>
  </w:style>
  <w:style w:type="paragraph" w:styleId="CommentSubject">
    <w:name w:val="annotation subject"/>
    <w:basedOn w:val="CommentText"/>
    <w:next w:val="CommentText"/>
    <w:link w:val="CommentSubjectChar"/>
    <w:uiPriority w:val="99"/>
    <w:semiHidden/>
    <w:unhideWhenUsed/>
    <w:rsid w:val="004A63BD"/>
    <w:rPr>
      <w:b/>
      <w:bCs/>
    </w:rPr>
  </w:style>
  <w:style w:type="character" w:customStyle="1" w:styleId="CommentSubjectChar">
    <w:name w:val="Comment Subject Char"/>
    <w:basedOn w:val="CommentTextChar"/>
    <w:link w:val="CommentSubject"/>
    <w:uiPriority w:val="99"/>
    <w:semiHidden/>
    <w:rsid w:val="004A63BD"/>
    <w:rPr>
      <w:b/>
      <w:bCs/>
      <w:sz w:val="20"/>
      <w:szCs w:val="20"/>
    </w:rPr>
  </w:style>
  <w:style w:type="character" w:styleId="FootnoteReference">
    <w:name w:val="footnote reference"/>
    <w:uiPriority w:val="99"/>
    <w:semiHidden/>
    <w:unhideWhenUsed/>
    <w:rsid w:val="003B66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hyperlink" Target="mailto:submissions@cep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17EDB-F7C6-4A5F-B074-8C598B059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10</Pages>
  <Words>2317</Words>
  <Characters>13209</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Admin</dc:creator>
  <cp:keywords/>
  <dc:description/>
  <cp:lastModifiedBy>Kristen Varol</cp:lastModifiedBy>
  <cp:revision>10</cp:revision>
  <dcterms:created xsi:type="dcterms:W3CDTF">2021-11-23T21:56:00Z</dcterms:created>
  <dcterms:modified xsi:type="dcterms:W3CDTF">2024-04-10T16:38:00Z</dcterms:modified>
</cp:coreProperties>
</file>