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477A7" w14:textId="3B9D517A" w:rsidR="005D6F5D" w:rsidRPr="00242E9E" w:rsidRDefault="003D461E" w:rsidP="003D461E">
      <w:pPr>
        <w:tabs>
          <w:tab w:val="left" w:pos="2490"/>
        </w:tabs>
        <w:spacing w:after="0"/>
        <w:jc w:val="center"/>
        <w:rPr>
          <w:b/>
          <w:sz w:val="24"/>
          <w:highlight w:val="green"/>
        </w:rPr>
      </w:pPr>
      <w:r w:rsidRPr="00242E9E">
        <w:rPr>
          <w:b/>
          <w:sz w:val="24"/>
          <w:highlight w:val="green"/>
        </w:rPr>
        <w:t xml:space="preserve">This change relates to offering a new </w:t>
      </w:r>
      <w:r w:rsidR="008A516C" w:rsidRPr="00242E9E">
        <w:rPr>
          <w:b/>
          <w:sz w:val="24"/>
          <w:highlight w:val="green"/>
        </w:rPr>
        <w:t>joint</w:t>
      </w:r>
      <w:r w:rsidR="00242E9E" w:rsidRPr="00242E9E">
        <w:rPr>
          <w:b/>
          <w:sz w:val="24"/>
          <w:highlight w:val="green"/>
        </w:rPr>
        <w:t xml:space="preserve"> (also called </w:t>
      </w:r>
      <w:r w:rsidR="008A516C" w:rsidRPr="00242E9E">
        <w:rPr>
          <w:b/>
          <w:sz w:val="24"/>
          <w:highlight w:val="green"/>
        </w:rPr>
        <w:t>concurrent</w:t>
      </w:r>
      <w:r w:rsidR="00242E9E" w:rsidRPr="00242E9E">
        <w:rPr>
          <w:b/>
          <w:sz w:val="24"/>
          <w:highlight w:val="green"/>
        </w:rPr>
        <w:t xml:space="preserve">, </w:t>
      </w:r>
      <w:r w:rsidR="008A516C" w:rsidRPr="00242E9E">
        <w:rPr>
          <w:b/>
          <w:sz w:val="24"/>
          <w:highlight w:val="green"/>
        </w:rPr>
        <w:t>dual</w:t>
      </w:r>
      <w:r w:rsidR="00242E9E" w:rsidRPr="00242E9E">
        <w:rPr>
          <w:b/>
          <w:sz w:val="24"/>
          <w:highlight w:val="green"/>
        </w:rPr>
        <w:t xml:space="preserve">, </w:t>
      </w:r>
      <w:r w:rsidR="00242E9E" w:rsidRPr="00242E9E">
        <w:rPr>
          <w:b/>
          <w:sz w:val="24"/>
          <w:highlight w:val="green"/>
        </w:rPr>
        <w:br/>
      </w:r>
      <w:r w:rsidR="008A516C" w:rsidRPr="00242E9E">
        <w:rPr>
          <w:b/>
          <w:sz w:val="24"/>
          <w:highlight w:val="green"/>
        </w:rPr>
        <w:t>accelerated</w:t>
      </w:r>
      <w:r w:rsidR="00242E9E" w:rsidRPr="00242E9E">
        <w:rPr>
          <w:b/>
          <w:sz w:val="24"/>
          <w:highlight w:val="green"/>
        </w:rPr>
        <w:t xml:space="preserve">, </w:t>
      </w:r>
      <w:r w:rsidR="008A516C" w:rsidRPr="00242E9E">
        <w:rPr>
          <w:b/>
          <w:sz w:val="24"/>
          <w:highlight w:val="green"/>
        </w:rPr>
        <w:t>progressive</w:t>
      </w:r>
      <w:r w:rsidR="00242E9E" w:rsidRPr="00242E9E">
        <w:rPr>
          <w:b/>
          <w:sz w:val="24"/>
          <w:highlight w:val="green"/>
        </w:rPr>
        <w:t>, etc.)</w:t>
      </w:r>
      <w:r w:rsidRPr="00242E9E">
        <w:rPr>
          <w:b/>
          <w:sz w:val="24"/>
          <w:highlight w:val="green"/>
        </w:rPr>
        <w:t xml:space="preserve"> </w:t>
      </w:r>
      <w:r w:rsidR="008A516C" w:rsidRPr="00242E9E">
        <w:rPr>
          <w:b/>
          <w:sz w:val="24"/>
          <w:highlight w:val="green"/>
        </w:rPr>
        <w:t xml:space="preserve">degree </w:t>
      </w:r>
      <w:r w:rsidR="005D6F5D" w:rsidRPr="00242E9E">
        <w:rPr>
          <w:b/>
          <w:sz w:val="24"/>
          <w:highlight w:val="green"/>
        </w:rPr>
        <w:t>with an existing concentration</w:t>
      </w:r>
    </w:p>
    <w:p w14:paraId="23BF22C7" w14:textId="77777777" w:rsidR="002A00B7" w:rsidRPr="003D461E" w:rsidRDefault="003D461E" w:rsidP="003D461E">
      <w:pPr>
        <w:tabs>
          <w:tab w:val="left" w:pos="2490"/>
        </w:tabs>
        <w:spacing w:after="0"/>
        <w:jc w:val="center"/>
        <w:rPr>
          <w:b/>
          <w:sz w:val="24"/>
        </w:rPr>
      </w:pPr>
      <w:r w:rsidRPr="00242E9E">
        <w:rPr>
          <w:b/>
          <w:sz w:val="24"/>
          <w:highlight w:val="green"/>
        </w:rPr>
        <w:t xml:space="preserve">OR reactivating </w:t>
      </w:r>
      <w:r w:rsidR="008A516C" w:rsidRPr="00242E9E">
        <w:rPr>
          <w:b/>
          <w:sz w:val="24"/>
          <w:highlight w:val="green"/>
        </w:rPr>
        <w:t xml:space="preserve">such a degree that was </w:t>
      </w:r>
      <w:r w:rsidRPr="00242E9E">
        <w:rPr>
          <w:b/>
          <w:sz w:val="24"/>
          <w:highlight w:val="green"/>
        </w:rPr>
        <w:t>pr</w:t>
      </w:r>
      <w:r w:rsidR="008A516C" w:rsidRPr="00242E9E">
        <w:rPr>
          <w:b/>
          <w:sz w:val="24"/>
          <w:highlight w:val="green"/>
        </w:rPr>
        <w:t>eviously suspended/discontinued</w:t>
      </w:r>
    </w:p>
    <w:p w14:paraId="76A5EF5A" w14:textId="77777777" w:rsidR="003D461E" w:rsidRDefault="003D461E" w:rsidP="001F1C78">
      <w:pPr>
        <w:tabs>
          <w:tab w:val="left" w:pos="2490"/>
        </w:tabs>
        <w:spacing w:after="0"/>
      </w:pPr>
    </w:p>
    <w:tbl>
      <w:tblPr>
        <w:tblStyle w:val="TableGrid"/>
        <w:tblpPr w:leftFromText="180" w:rightFromText="180" w:vertAnchor="text" w:horzAnchor="margin" w:tblpY="2"/>
        <w:tblW w:w="0" w:type="auto"/>
        <w:tblLook w:val="04A0" w:firstRow="1" w:lastRow="0" w:firstColumn="1" w:lastColumn="0" w:noHBand="0" w:noVBand="1"/>
      </w:tblPr>
      <w:tblGrid>
        <w:gridCol w:w="4675"/>
        <w:gridCol w:w="4500"/>
      </w:tblGrid>
      <w:tr w:rsidR="003D461E" w14:paraId="17A26C5E" w14:textId="77777777" w:rsidTr="00EB0C49">
        <w:tc>
          <w:tcPr>
            <w:tcW w:w="4675" w:type="dxa"/>
            <w:shd w:val="clear" w:color="auto" w:fill="D9D9D9" w:themeFill="background1" w:themeFillShade="D9"/>
          </w:tcPr>
          <w:p w14:paraId="56DC3F56" w14:textId="77777777" w:rsidR="003D461E" w:rsidRDefault="003D461E" w:rsidP="003D461E">
            <w:r>
              <w:t>School or Program Name</w:t>
            </w:r>
          </w:p>
        </w:tc>
        <w:tc>
          <w:tcPr>
            <w:tcW w:w="4500" w:type="dxa"/>
          </w:tcPr>
          <w:p w14:paraId="5A76B8F5" w14:textId="77777777" w:rsidR="003D461E" w:rsidRDefault="003D461E" w:rsidP="003D461E"/>
        </w:tc>
      </w:tr>
      <w:tr w:rsidR="003D461E" w14:paraId="534CC159" w14:textId="77777777" w:rsidTr="00EB0C49">
        <w:tc>
          <w:tcPr>
            <w:tcW w:w="4675" w:type="dxa"/>
            <w:shd w:val="clear" w:color="auto" w:fill="D9D9D9" w:themeFill="background1" w:themeFillShade="D9"/>
          </w:tcPr>
          <w:p w14:paraId="4D241210" w14:textId="77777777" w:rsidR="003D461E" w:rsidRDefault="003D461E" w:rsidP="003D461E">
            <w:r>
              <w:t>Name and Email of Individual Completing Form</w:t>
            </w:r>
          </w:p>
        </w:tc>
        <w:tc>
          <w:tcPr>
            <w:tcW w:w="4500" w:type="dxa"/>
          </w:tcPr>
          <w:p w14:paraId="7BD5C753" w14:textId="77777777" w:rsidR="003D461E" w:rsidRDefault="003D461E" w:rsidP="003D461E"/>
        </w:tc>
      </w:tr>
      <w:tr w:rsidR="003D461E" w14:paraId="0F2C767E" w14:textId="77777777" w:rsidTr="00EB0C49">
        <w:tc>
          <w:tcPr>
            <w:tcW w:w="4675" w:type="dxa"/>
            <w:shd w:val="clear" w:color="auto" w:fill="D9D9D9" w:themeFill="background1" w:themeFillShade="D9"/>
          </w:tcPr>
          <w:p w14:paraId="42A25976" w14:textId="77777777" w:rsidR="003D461E" w:rsidRDefault="003D461E" w:rsidP="003D461E">
            <w:r>
              <w:t>Date of Form Submission</w:t>
            </w:r>
          </w:p>
        </w:tc>
        <w:tc>
          <w:tcPr>
            <w:tcW w:w="4500" w:type="dxa"/>
          </w:tcPr>
          <w:p w14:paraId="694ECD72" w14:textId="77777777" w:rsidR="003D461E" w:rsidRDefault="003D461E" w:rsidP="003D461E"/>
        </w:tc>
      </w:tr>
    </w:tbl>
    <w:p w14:paraId="37CA7EB7" w14:textId="77777777" w:rsidR="003D461E" w:rsidRPr="00AD2AB6" w:rsidRDefault="003D461E" w:rsidP="00AD2AB6">
      <w:pPr>
        <w:spacing w:after="0"/>
        <w:ind w:left="990" w:hanging="540"/>
        <w:rPr>
          <w:sz w:val="18"/>
          <w:szCs w:val="18"/>
        </w:rPr>
      </w:pPr>
    </w:p>
    <w:p w14:paraId="6E6BFC22" w14:textId="77777777" w:rsidR="003D461E" w:rsidRDefault="003D461E" w:rsidP="001F1C78">
      <w:pPr>
        <w:spacing w:after="0"/>
        <w:ind w:left="990" w:hanging="540"/>
        <w:rPr>
          <w:rFonts w:ascii="Tahoma" w:hAnsi="Tahoma"/>
          <w:sz w:val="18"/>
          <w:szCs w:val="18"/>
        </w:rPr>
      </w:pPr>
    </w:p>
    <w:p w14:paraId="3FB49365" w14:textId="77777777" w:rsidR="001F1C78" w:rsidRPr="00EB4F3C" w:rsidRDefault="00FC0749" w:rsidP="001F1C78">
      <w:pPr>
        <w:rPr>
          <w:b/>
        </w:rPr>
      </w:pPr>
      <w:r>
        <w:rPr>
          <w:b/>
        </w:rPr>
        <w:t>Item 1</w:t>
      </w:r>
      <w:r w:rsidR="001F1C78" w:rsidRPr="00EB4F3C">
        <w:rPr>
          <w:b/>
        </w:rPr>
        <w:t xml:space="preserve">: List each </w:t>
      </w:r>
      <w:r w:rsidR="008A516C">
        <w:rPr>
          <w:b/>
        </w:rPr>
        <w:t xml:space="preserve">joint </w:t>
      </w:r>
      <w:r w:rsidR="00AD2AB6">
        <w:rPr>
          <w:b/>
        </w:rPr>
        <w:t>degree</w:t>
      </w:r>
      <w:r w:rsidR="001F1C78" w:rsidRPr="00EB4F3C">
        <w:rPr>
          <w:b/>
        </w:rPr>
        <w:t xml:space="preserve"> covered by this notice.</w:t>
      </w:r>
      <w:r w:rsidR="005D6F5D">
        <w:rPr>
          <w:b/>
        </w:rPr>
        <w:t xml:space="preserve"> This form only applies to new/reactivated joint degrees earned with an existing concentration in the unit of accreditation.</w:t>
      </w:r>
    </w:p>
    <w:tbl>
      <w:tblPr>
        <w:tblStyle w:val="TableGrid"/>
        <w:tblW w:w="9175" w:type="dxa"/>
        <w:tblLook w:val="04A0" w:firstRow="1" w:lastRow="0" w:firstColumn="1" w:lastColumn="0" w:noHBand="0" w:noVBand="1"/>
      </w:tblPr>
      <w:tblGrid>
        <w:gridCol w:w="372"/>
        <w:gridCol w:w="1190"/>
        <w:gridCol w:w="4103"/>
        <w:gridCol w:w="3510"/>
      </w:tblGrid>
      <w:tr w:rsidR="00F148A6" w14:paraId="30BC69A1" w14:textId="77777777" w:rsidTr="00F148A6">
        <w:trPr>
          <w:trHeight w:val="545"/>
        </w:trPr>
        <w:tc>
          <w:tcPr>
            <w:tcW w:w="372" w:type="dxa"/>
          </w:tcPr>
          <w:p w14:paraId="0D876B07" w14:textId="77777777" w:rsidR="00F148A6" w:rsidRPr="00137F2D" w:rsidRDefault="00F148A6" w:rsidP="00F148A6">
            <w:pPr>
              <w:rPr>
                <w:rFonts w:ascii="Tahoma" w:hAnsi="Tahoma" w:cs="Tahoma"/>
                <w:sz w:val="20"/>
                <w:szCs w:val="20"/>
              </w:rPr>
            </w:pPr>
          </w:p>
        </w:tc>
        <w:tc>
          <w:tcPr>
            <w:tcW w:w="1190" w:type="dxa"/>
          </w:tcPr>
          <w:p w14:paraId="1F219D26" w14:textId="77777777" w:rsidR="00F148A6" w:rsidRDefault="00F148A6" w:rsidP="00F148A6">
            <w:pPr>
              <w:rPr>
                <w:rFonts w:ascii="Tahoma" w:hAnsi="Tahoma" w:cs="Tahoma"/>
                <w:b/>
                <w:sz w:val="20"/>
                <w:szCs w:val="20"/>
              </w:rPr>
            </w:pPr>
            <w:r>
              <w:rPr>
                <w:rFonts w:ascii="Tahoma" w:hAnsi="Tahoma" w:cs="Tahoma"/>
                <w:b/>
                <w:sz w:val="20"/>
                <w:szCs w:val="20"/>
              </w:rPr>
              <w:t>Degree</w:t>
            </w:r>
          </w:p>
        </w:tc>
        <w:tc>
          <w:tcPr>
            <w:tcW w:w="4103" w:type="dxa"/>
          </w:tcPr>
          <w:p w14:paraId="679677B8" w14:textId="77777777" w:rsidR="00F148A6" w:rsidRPr="005D6F5D" w:rsidRDefault="00F148A6" w:rsidP="00F148A6">
            <w:pPr>
              <w:rPr>
                <w:rFonts w:ascii="Tahoma" w:hAnsi="Tahoma" w:cs="Tahoma"/>
                <w:b/>
                <w:sz w:val="20"/>
                <w:szCs w:val="20"/>
              </w:rPr>
            </w:pPr>
            <w:r>
              <w:rPr>
                <w:rFonts w:ascii="Tahoma" w:hAnsi="Tahoma" w:cs="Tahoma"/>
                <w:b/>
                <w:sz w:val="20"/>
                <w:szCs w:val="20"/>
              </w:rPr>
              <w:t>Existing Concentration</w:t>
            </w:r>
          </w:p>
        </w:tc>
        <w:tc>
          <w:tcPr>
            <w:tcW w:w="3510" w:type="dxa"/>
          </w:tcPr>
          <w:p w14:paraId="17621DF0" w14:textId="443E267C" w:rsidR="00F148A6" w:rsidRDefault="00F148A6" w:rsidP="00F148A6">
            <w:pPr>
              <w:rPr>
                <w:rFonts w:ascii="Tahoma" w:hAnsi="Tahoma"/>
                <w:b/>
                <w:sz w:val="20"/>
                <w:szCs w:val="20"/>
              </w:rPr>
            </w:pPr>
            <w:r w:rsidRPr="00DD2751">
              <w:rPr>
                <w:rFonts w:ascii="Tahoma" w:hAnsi="Tahoma"/>
                <w:b/>
                <w:sz w:val="20"/>
                <w:szCs w:val="20"/>
              </w:rPr>
              <w:t>Delivery Format</w:t>
            </w:r>
          </w:p>
        </w:tc>
      </w:tr>
      <w:tr w:rsidR="00F148A6" w14:paraId="63068D9F" w14:textId="77777777" w:rsidTr="00275C8A">
        <w:trPr>
          <w:trHeight w:val="305"/>
        </w:trPr>
        <w:tc>
          <w:tcPr>
            <w:tcW w:w="372" w:type="dxa"/>
          </w:tcPr>
          <w:p w14:paraId="472D1C8E" w14:textId="77777777" w:rsidR="00F148A6" w:rsidRPr="00137F2D" w:rsidRDefault="00F148A6" w:rsidP="00F148A6">
            <w:pPr>
              <w:rPr>
                <w:rFonts w:ascii="Tahoma" w:hAnsi="Tahoma" w:cs="Tahoma"/>
                <w:sz w:val="20"/>
                <w:szCs w:val="20"/>
              </w:rPr>
            </w:pPr>
            <w:r w:rsidRPr="00137F2D">
              <w:rPr>
                <w:rFonts w:ascii="Tahoma" w:hAnsi="Tahoma" w:cs="Tahoma"/>
                <w:sz w:val="20"/>
                <w:szCs w:val="20"/>
              </w:rPr>
              <w:t>1</w:t>
            </w:r>
          </w:p>
        </w:tc>
        <w:tc>
          <w:tcPr>
            <w:tcW w:w="1190" w:type="dxa"/>
          </w:tcPr>
          <w:p w14:paraId="28AD4FF9" w14:textId="77777777" w:rsidR="00F148A6" w:rsidRDefault="00F148A6" w:rsidP="00F148A6">
            <w:pPr>
              <w:rPr>
                <w:rFonts w:ascii="Tahoma" w:hAnsi="Tahoma" w:cs="Tahoma"/>
                <w:b/>
                <w:sz w:val="20"/>
                <w:szCs w:val="20"/>
              </w:rPr>
            </w:pPr>
          </w:p>
        </w:tc>
        <w:tc>
          <w:tcPr>
            <w:tcW w:w="4103" w:type="dxa"/>
          </w:tcPr>
          <w:p w14:paraId="1BE1DBE0" w14:textId="77777777" w:rsidR="00F148A6" w:rsidRPr="000561BD" w:rsidRDefault="00F148A6" w:rsidP="00F148A6">
            <w:pPr>
              <w:rPr>
                <w:rFonts w:ascii="Tahoma" w:hAnsi="Tahoma"/>
                <w:sz w:val="16"/>
                <w:szCs w:val="16"/>
              </w:rPr>
            </w:pPr>
          </w:p>
        </w:tc>
        <w:tc>
          <w:tcPr>
            <w:tcW w:w="3510" w:type="dxa"/>
          </w:tcPr>
          <w:p w14:paraId="2730A803" w14:textId="6D8896D6" w:rsidR="00F148A6" w:rsidRPr="000561BD" w:rsidRDefault="00000000" w:rsidP="00F148A6">
            <w:pPr>
              <w:rPr>
                <w:rFonts w:ascii="Tahoma" w:hAnsi="Tahoma"/>
                <w:sz w:val="16"/>
                <w:szCs w:val="16"/>
              </w:rPr>
            </w:pPr>
            <w:sdt>
              <w:sdtPr>
                <w:rPr>
                  <w:rFonts w:ascii="Tahoma" w:hAnsi="Tahoma"/>
                  <w:sz w:val="20"/>
                  <w:szCs w:val="20"/>
                </w:rPr>
                <w:id w:val="450983237"/>
                <w14:checkbox>
                  <w14:checked w14:val="0"/>
                  <w14:checkedState w14:val="2612" w14:font="MS Gothic"/>
                  <w14:uncheckedState w14:val="2610" w14:font="MS Gothic"/>
                </w14:checkbox>
              </w:sdtPr>
              <w:sdtContent>
                <w:r w:rsidR="00F148A6">
                  <w:rPr>
                    <w:rFonts w:ascii="MS Gothic" w:eastAsia="MS Gothic" w:hAnsi="MS Gothic" w:hint="eastAsia"/>
                    <w:sz w:val="20"/>
                    <w:szCs w:val="20"/>
                  </w:rPr>
                  <w:t>☐</w:t>
                </w:r>
              </w:sdtContent>
            </w:sdt>
            <w:r w:rsidR="00F148A6" w:rsidRPr="00DD2751">
              <w:rPr>
                <w:rFonts w:ascii="Tahoma" w:hAnsi="Tahoma"/>
                <w:sz w:val="16"/>
                <w:szCs w:val="16"/>
              </w:rPr>
              <w:t xml:space="preserve"> </w:t>
            </w:r>
            <w:r w:rsidR="00275C8A">
              <w:rPr>
                <w:rFonts w:ascii="Tahoma" w:hAnsi="Tahoma"/>
                <w:sz w:val="16"/>
                <w:szCs w:val="16"/>
              </w:rPr>
              <w:t>Place-based</w:t>
            </w:r>
            <w:r w:rsidR="00F148A6" w:rsidRPr="00DD2751">
              <w:rPr>
                <w:rFonts w:ascii="Tahoma" w:hAnsi="Tahoma"/>
                <w:sz w:val="16"/>
                <w:szCs w:val="16"/>
              </w:rPr>
              <w:t xml:space="preserve">  </w:t>
            </w:r>
            <w:sdt>
              <w:sdtPr>
                <w:rPr>
                  <w:rFonts w:ascii="Tahoma" w:hAnsi="Tahoma"/>
                  <w:sz w:val="20"/>
                  <w:szCs w:val="20"/>
                </w:rPr>
                <w:id w:val="838207569"/>
                <w14:checkbox>
                  <w14:checked w14:val="0"/>
                  <w14:checkedState w14:val="2612" w14:font="MS Gothic"/>
                  <w14:uncheckedState w14:val="2610" w14:font="MS Gothic"/>
                </w14:checkbox>
              </w:sdtPr>
              <w:sdtContent>
                <w:r w:rsidR="00F148A6" w:rsidRPr="00DD2751">
                  <w:rPr>
                    <w:rFonts w:ascii="MS Gothic" w:eastAsia="MS Gothic" w:hAnsi="MS Gothic" w:hint="eastAsia"/>
                    <w:sz w:val="20"/>
                    <w:szCs w:val="20"/>
                  </w:rPr>
                  <w:t>☐</w:t>
                </w:r>
              </w:sdtContent>
            </w:sdt>
            <w:r w:rsidR="00F148A6" w:rsidRPr="00DD2751">
              <w:rPr>
                <w:rFonts w:ascii="Tahoma" w:hAnsi="Tahoma"/>
                <w:sz w:val="16"/>
                <w:szCs w:val="16"/>
              </w:rPr>
              <w:t xml:space="preserve"> Distance</w:t>
            </w:r>
            <w:r w:rsidR="00275C8A">
              <w:rPr>
                <w:rFonts w:ascii="Tahoma" w:hAnsi="Tahoma"/>
                <w:sz w:val="16"/>
                <w:szCs w:val="16"/>
              </w:rPr>
              <w:t>-based</w:t>
            </w:r>
            <w:r w:rsidR="00F148A6" w:rsidRPr="00DD2751">
              <w:rPr>
                <w:rFonts w:ascii="Tahoma" w:hAnsi="Tahoma"/>
                <w:sz w:val="16"/>
                <w:szCs w:val="16"/>
              </w:rPr>
              <w:t xml:space="preserve">  </w:t>
            </w:r>
            <w:sdt>
              <w:sdtPr>
                <w:rPr>
                  <w:rFonts w:ascii="Tahoma" w:hAnsi="Tahoma"/>
                  <w:sz w:val="20"/>
                  <w:szCs w:val="20"/>
                </w:rPr>
                <w:id w:val="-188068603"/>
                <w14:checkbox>
                  <w14:checked w14:val="0"/>
                  <w14:checkedState w14:val="2612" w14:font="MS Gothic"/>
                  <w14:uncheckedState w14:val="2610" w14:font="MS Gothic"/>
                </w14:checkbox>
              </w:sdtPr>
              <w:sdtContent>
                <w:r w:rsidR="00F148A6">
                  <w:rPr>
                    <w:rFonts w:ascii="MS Gothic" w:eastAsia="MS Gothic" w:hAnsi="MS Gothic" w:hint="eastAsia"/>
                    <w:sz w:val="20"/>
                    <w:szCs w:val="20"/>
                  </w:rPr>
                  <w:t>☐</w:t>
                </w:r>
              </w:sdtContent>
            </w:sdt>
            <w:r w:rsidR="00F148A6" w:rsidRPr="00DD2751">
              <w:rPr>
                <w:rFonts w:ascii="Tahoma" w:hAnsi="Tahoma"/>
                <w:sz w:val="16"/>
                <w:szCs w:val="16"/>
              </w:rPr>
              <w:t xml:space="preserve"> Both</w:t>
            </w:r>
          </w:p>
        </w:tc>
      </w:tr>
      <w:tr w:rsidR="00F148A6" w14:paraId="1697F31B" w14:textId="77777777" w:rsidTr="00275C8A">
        <w:trPr>
          <w:trHeight w:val="260"/>
        </w:trPr>
        <w:tc>
          <w:tcPr>
            <w:tcW w:w="372" w:type="dxa"/>
          </w:tcPr>
          <w:p w14:paraId="0D73FA3C" w14:textId="77777777" w:rsidR="00F148A6" w:rsidRPr="00137F2D" w:rsidRDefault="00F148A6" w:rsidP="00F148A6">
            <w:pPr>
              <w:rPr>
                <w:rFonts w:ascii="Tahoma" w:hAnsi="Tahoma" w:cs="Tahoma"/>
                <w:sz w:val="20"/>
                <w:szCs w:val="20"/>
              </w:rPr>
            </w:pPr>
            <w:r w:rsidRPr="00137F2D">
              <w:rPr>
                <w:rFonts w:ascii="Tahoma" w:hAnsi="Tahoma" w:cs="Tahoma"/>
                <w:sz w:val="20"/>
                <w:szCs w:val="20"/>
              </w:rPr>
              <w:t>2</w:t>
            </w:r>
          </w:p>
        </w:tc>
        <w:tc>
          <w:tcPr>
            <w:tcW w:w="1190" w:type="dxa"/>
          </w:tcPr>
          <w:p w14:paraId="355391BC" w14:textId="77777777" w:rsidR="00F148A6" w:rsidRDefault="00F148A6" w:rsidP="00F148A6">
            <w:pPr>
              <w:rPr>
                <w:rFonts w:ascii="Tahoma" w:hAnsi="Tahoma" w:cs="Tahoma"/>
                <w:b/>
                <w:sz w:val="20"/>
                <w:szCs w:val="20"/>
              </w:rPr>
            </w:pPr>
          </w:p>
        </w:tc>
        <w:tc>
          <w:tcPr>
            <w:tcW w:w="4103" w:type="dxa"/>
          </w:tcPr>
          <w:p w14:paraId="620AAD24" w14:textId="77777777" w:rsidR="00F148A6" w:rsidRPr="000561BD" w:rsidRDefault="00F148A6" w:rsidP="00F148A6">
            <w:pPr>
              <w:rPr>
                <w:rFonts w:ascii="Tahoma" w:hAnsi="Tahoma"/>
                <w:sz w:val="16"/>
                <w:szCs w:val="16"/>
              </w:rPr>
            </w:pPr>
          </w:p>
        </w:tc>
        <w:tc>
          <w:tcPr>
            <w:tcW w:w="3510" w:type="dxa"/>
          </w:tcPr>
          <w:p w14:paraId="701ED06D" w14:textId="712926EF" w:rsidR="00F148A6" w:rsidRPr="000561BD" w:rsidRDefault="00000000" w:rsidP="00F148A6">
            <w:pPr>
              <w:rPr>
                <w:rFonts w:ascii="Tahoma" w:hAnsi="Tahoma"/>
                <w:sz w:val="16"/>
                <w:szCs w:val="16"/>
              </w:rPr>
            </w:pPr>
            <w:sdt>
              <w:sdtPr>
                <w:rPr>
                  <w:rFonts w:ascii="Tahoma" w:hAnsi="Tahoma"/>
                  <w:sz w:val="20"/>
                  <w:szCs w:val="20"/>
                </w:rPr>
                <w:id w:val="-682815942"/>
                <w14:checkbox>
                  <w14:checked w14:val="0"/>
                  <w14:checkedState w14:val="2612" w14:font="MS Gothic"/>
                  <w14:uncheckedState w14:val="2610" w14:font="MS Gothic"/>
                </w14:checkbox>
              </w:sdtPr>
              <w:sdtContent>
                <w:r w:rsidR="00F148A6" w:rsidRPr="00DD2751">
                  <w:rPr>
                    <w:rFonts w:ascii="MS Gothic" w:eastAsia="MS Gothic" w:hAnsi="MS Gothic" w:hint="eastAsia"/>
                    <w:sz w:val="20"/>
                    <w:szCs w:val="20"/>
                  </w:rPr>
                  <w:t>☐</w:t>
                </w:r>
              </w:sdtContent>
            </w:sdt>
            <w:r w:rsidR="00F148A6" w:rsidRPr="00DD2751">
              <w:rPr>
                <w:rFonts w:ascii="Tahoma" w:hAnsi="Tahoma"/>
                <w:sz w:val="16"/>
                <w:szCs w:val="16"/>
              </w:rPr>
              <w:t xml:space="preserve"> </w:t>
            </w:r>
            <w:r w:rsidR="00275C8A">
              <w:rPr>
                <w:rFonts w:ascii="Tahoma" w:hAnsi="Tahoma"/>
                <w:sz w:val="16"/>
                <w:szCs w:val="16"/>
              </w:rPr>
              <w:t>Place-based</w:t>
            </w:r>
            <w:r w:rsidR="00F148A6" w:rsidRPr="00DD2751">
              <w:rPr>
                <w:rFonts w:ascii="Tahoma" w:hAnsi="Tahoma"/>
                <w:sz w:val="16"/>
                <w:szCs w:val="16"/>
              </w:rPr>
              <w:t xml:space="preserve">  </w:t>
            </w:r>
            <w:sdt>
              <w:sdtPr>
                <w:rPr>
                  <w:rFonts w:ascii="Tahoma" w:hAnsi="Tahoma"/>
                  <w:sz w:val="20"/>
                  <w:szCs w:val="20"/>
                </w:rPr>
                <w:id w:val="-1030484709"/>
                <w14:checkbox>
                  <w14:checked w14:val="0"/>
                  <w14:checkedState w14:val="2612" w14:font="MS Gothic"/>
                  <w14:uncheckedState w14:val="2610" w14:font="MS Gothic"/>
                </w14:checkbox>
              </w:sdtPr>
              <w:sdtContent>
                <w:r w:rsidR="00F148A6" w:rsidRPr="00DD2751">
                  <w:rPr>
                    <w:rFonts w:ascii="MS Gothic" w:eastAsia="MS Gothic" w:hAnsi="MS Gothic" w:hint="eastAsia"/>
                    <w:sz w:val="20"/>
                    <w:szCs w:val="20"/>
                  </w:rPr>
                  <w:t>☐</w:t>
                </w:r>
              </w:sdtContent>
            </w:sdt>
            <w:r w:rsidR="00F148A6" w:rsidRPr="00DD2751">
              <w:rPr>
                <w:rFonts w:ascii="Tahoma" w:hAnsi="Tahoma"/>
                <w:sz w:val="16"/>
                <w:szCs w:val="16"/>
              </w:rPr>
              <w:t xml:space="preserve"> Distance</w:t>
            </w:r>
            <w:r w:rsidR="00275C8A">
              <w:rPr>
                <w:rFonts w:ascii="Tahoma" w:hAnsi="Tahoma"/>
                <w:sz w:val="16"/>
                <w:szCs w:val="16"/>
              </w:rPr>
              <w:t>-based</w:t>
            </w:r>
            <w:r w:rsidR="00F148A6" w:rsidRPr="00DD2751">
              <w:rPr>
                <w:rFonts w:ascii="Tahoma" w:hAnsi="Tahoma"/>
                <w:sz w:val="16"/>
                <w:szCs w:val="16"/>
              </w:rPr>
              <w:t xml:space="preserve">  </w:t>
            </w:r>
            <w:sdt>
              <w:sdtPr>
                <w:rPr>
                  <w:rFonts w:ascii="Tahoma" w:hAnsi="Tahoma"/>
                  <w:sz w:val="20"/>
                  <w:szCs w:val="20"/>
                </w:rPr>
                <w:id w:val="-1968582509"/>
                <w14:checkbox>
                  <w14:checked w14:val="0"/>
                  <w14:checkedState w14:val="2612" w14:font="MS Gothic"/>
                  <w14:uncheckedState w14:val="2610" w14:font="MS Gothic"/>
                </w14:checkbox>
              </w:sdtPr>
              <w:sdtContent>
                <w:r w:rsidR="00F148A6" w:rsidRPr="00DD2751">
                  <w:rPr>
                    <w:rFonts w:ascii="MS Gothic" w:eastAsia="MS Gothic" w:hAnsi="MS Gothic" w:hint="eastAsia"/>
                    <w:sz w:val="20"/>
                    <w:szCs w:val="20"/>
                  </w:rPr>
                  <w:t>☐</w:t>
                </w:r>
              </w:sdtContent>
            </w:sdt>
            <w:r w:rsidR="00F148A6" w:rsidRPr="00DD2751">
              <w:rPr>
                <w:rFonts w:ascii="Tahoma" w:hAnsi="Tahoma"/>
                <w:sz w:val="16"/>
                <w:szCs w:val="16"/>
              </w:rPr>
              <w:t xml:space="preserve"> Both</w:t>
            </w:r>
          </w:p>
        </w:tc>
      </w:tr>
      <w:tr w:rsidR="00F148A6" w14:paraId="69B2A26D" w14:textId="77777777" w:rsidTr="00275C8A">
        <w:trPr>
          <w:trHeight w:val="260"/>
        </w:trPr>
        <w:tc>
          <w:tcPr>
            <w:tcW w:w="372" w:type="dxa"/>
          </w:tcPr>
          <w:p w14:paraId="5E560310" w14:textId="77777777" w:rsidR="00F148A6" w:rsidRPr="00137F2D" w:rsidRDefault="00F148A6" w:rsidP="00F148A6">
            <w:pPr>
              <w:rPr>
                <w:rFonts w:ascii="Tahoma" w:hAnsi="Tahoma" w:cs="Tahoma"/>
                <w:sz w:val="20"/>
                <w:szCs w:val="20"/>
              </w:rPr>
            </w:pPr>
            <w:r w:rsidRPr="00137F2D">
              <w:rPr>
                <w:rFonts w:ascii="Tahoma" w:hAnsi="Tahoma" w:cs="Tahoma"/>
                <w:sz w:val="20"/>
                <w:szCs w:val="20"/>
              </w:rPr>
              <w:t>3</w:t>
            </w:r>
          </w:p>
        </w:tc>
        <w:tc>
          <w:tcPr>
            <w:tcW w:w="1190" w:type="dxa"/>
          </w:tcPr>
          <w:p w14:paraId="24C055C1" w14:textId="77777777" w:rsidR="00F148A6" w:rsidRDefault="00F148A6" w:rsidP="00F148A6">
            <w:pPr>
              <w:rPr>
                <w:rFonts w:ascii="Tahoma" w:hAnsi="Tahoma" w:cs="Tahoma"/>
                <w:b/>
                <w:sz w:val="20"/>
                <w:szCs w:val="20"/>
              </w:rPr>
            </w:pPr>
          </w:p>
        </w:tc>
        <w:tc>
          <w:tcPr>
            <w:tcW w:w="4103" w:type="dxa"/>
          </w:tcPr>
          <w:p w14:paraId="01A697E5" w14:textId="77777777" w:rsidR="00F148A6" w:rsidRPr="000561BD" w:rsidRDefault="00F148A6" w:rsidP="00F148A6">
            <w:pPr>
              <w:rPr>
                <w:rFonts w:ascii="Tahoma" w:hAnsi="Tahoma"/>
                <w:sz w:val="16"/>
                <w:szCs w:val="16"/>
              </w:rPr>
            </w:pPr>
          </w:p>
        </w:tc>
        <w:tc>
          <w:tcPr>
            <w:tcW w:w="3510" w:type="dxa"/>
          </w:tcPr>
          <w:p w14:paraId="44755AC6" w14:textId="33040184" w:rsidR="00F148A6" w:rsidRPr="000561BD" w:rsidRDefault="00000000" w:rsidP="00F148A6">
            <w:pPr>
              <w:rPr>
                <w:rFonts w:ascii="Tahoma" w:hAnsi="Tahoma"/>
                <w:sz w:val="16"/>
                <w:szCs w:val="16"/>
              </w:rPr>
            </w:pPr>
            <w:sdt>
              <w:sdtPr>
                <w:rPr>
                  <w:rFonts w:ascii="Tahoma" w:hAnsi="Tahoma"/>
                  <w:sz w:val="20"/>
                  <w:szCs w:val="20"/>
                </w:rPr>
                <w:id w:val="-1112512446"/>
                <w14:checkbox>
                  <w14:checked w14:val="0"/>
                  <w14:checkedState w14:val="2612" w14:font="MS Gothic"/>
                  <w14:uncheckedState w14:val="2610" w14:font="MS Gothic"/>
                </w14:checkbox>
              </w:sdtPr>
              <w:sdtContent>
                <w:r w:rsidR="00F148A6" w:rsidRPr="00DD2751">
                  <w:rPr>
                    <w:rFonts w:ascii="MS Gothic" w:eastAsia="MS Gothic" w:hAnsi="MS Gothic" w:hint="eastAsia"/>
                    <w:sz w:val="20"/>
                    <w:szCs w:val="20"/>
                  </w:rPr>
                  <w:t>☐</w:t>
                </w:r>
              </w:sdtContent>
            </w:sdt>
            <w:r w:rsidR="00F148A6" w:rsidRPr="00DD2751">
              <w:rPr>
                <w:rFonts w:ascii="Tahoma" w:hAnsi="Tahoma"/>
                <w:sz w:val="16"/>
                <w:szCs w:val="16"/>
              </w:rPr>
              <w:t xml:space="preserve"> </w:t>
            </w:r>
            <w:r w:rsidR="00275C8A">
              <w:rPr>
                <w:rFonts w:ascii="Tahoma" w:hAnsi="Tahoma"/>
                <w:sz w:val="16"/>
                <w:szCs w:val="16"/>
              </w:rPr>
              <w:t>Place-based</w:t>
            </w:r>
            <w:r w:rsidR="00F148A6" w:rsidRPr="00DD2751">
              <w:rPr>
                <w:rFonts w:ascii="Tahoma" w:hAnsi="Tahoma"/>
                <w:sz w:val="16"/>
                <w:szCs w:val="16"/>
              </w:rPr>
              <w:t xml:space="preserve">  </w:t>
            </w:r>
            <w:sdt>
              <w:sdtPr>
                <w:rPr>
                  <w:rFonts w:ascii="Tahoma" w:hAnsi="Tahoma"/>
                  <w:sz w:val="20"/>
                  <w:szCs w:val="20"/>
                </w:rPr>
                <w:id w:val="-518623850"/>
                <w14:checkbox>
                  <w14:checked w14:val="0"/>
                  <w14:checkedState w14:val="2612" w14:font="MS Gothic"/>
                  <w14:uncheckedState w14:val="2610" w14:font="MS Gothic"/>
                </w14:checkbox>
              </w:sdtPr>
              <w:sdtContent>
                <w:r w:rsidR="00F148A6" w:rsidRPr="00DD2751">
                  <w:rPr>
                    <w:rFonts w:ascii="MS Gothic" w:eastAsia="MS Gothic" w:hAnsi="MS Gothic" w:hint="eastAsia"/>
                    <w:sz w:val="20"/>
                    <w:szCs w:val="20"/>
                  </w:rPr>
                  <w:t>☐</w:t>
                </w:r>
              </w:sdtContent>
            </w:sdt>
            <w:r w:rsidR="00F148A6" w:rsidRPr="00DD2751">
              <w:rPr>
                <w:rFonts w:ascii="Tahoma" w:hAnsi="Tahoma"/>
                <w:sz w:val="16"/>
                <w:szCs w:val="16"/>
              </w:rPr>
              <w:t xml:space="preserve"> Distance</w:t>
            </w:r>
            <w:r w:rsidR="00275C8A">
              <w:rPr>
                <w:rFonts w:ascii="Tahoma" w:hAnsi="Tahoma"/>
                <w:sz w:val="16"/>
                <w:szCs w:val="16"/>
              </w:rPr>
              <w:t>-based</w:t>
            </w:r>
            <w:r w:rsidR="00F148A6" w:rsidRPr="00DD2751">
              <w:rPr>
                <w:rFonts w:ascii="Tahoma" w:hAnsi="Tahoma"/>
                <w:sz w:val="16"/>
                <w:szCs w:val="16"/>
              </w:rPr>
              <w:t xml:space="preserve">  </w:t>
            </w:r>
            <w:sdt>
              <w:sdtPr>
                <w:rPr>
                  <w:rFonts w:ascii="Tahoma" w:hAnsi="Tahoma"/>
                  <w:sz w:val="20"/>
                  <w:szCs w:val="20"/>
                </w:rPr>
                <w:id w:val="861708558"/>
                <w14:checkbox>
                  <w14:checked w14:val="0"/>
                  <w14:checkedState w14:val="2612" w14:font="MS Gothic"/>
                  <w14:uncheckedState w14:val="2610" w14:font="MS Gothic"/>
                </w14:checkbox>
              </w:sdtPr>
              <w:sdtContent>
                <w:r w:rsidR="00F148A6" w:rsidRPr="00DD2751">
                  <w:rPr>
                    <w:rFonts w:ascii="MS Gothic" w:eastAsia="MS Gothic" w:hAnsi="MS Gothic" w:hint="eastAsia"/>
                    <w:sz w:val="20"/>
                    <w:szCs w:val="20"/>
                  </w:rPr>
                  <w:t>☐</w:t>
                </w:r>
              </w:sdtContent>
            </w:sdt>
            <w:r w:rsidR="00F148A6" w:rsidRPr="00DD2751">
              <w:rPr>
                <w:rFonts w:ascii="Tahoma" w:hAnsi="Tahoma"/>
                <w:sz w:val="16"/>
                <w:szCs w:val="16"/>
              </w:rPr>
              <w:t xml:space="preserve"> Both</w:t>
            </w:r>
          </w:p>
        </w:tc>
      </w:tr>
    </w:tbl>
    <w:p w14:paraId="050E3127" w14:textId="77777777" w:rsidR="001F1C78" w:rsidRDefault="001F1C78" w:rsidP="001F1C78"/>
    <w:p w14:paraId="0C805AD2" w14:textId="77777777" w:rsidR="001F1C78" w:rsidRPr="00EB4F3C" w:rsidRDefault="00FC0749" w:rsidP="001F1C78">
      <w:pPr>
        <w:rPr>
          <w:b/>
        </w:rPr>
      </w:pPr>
      <w:r>
        <w:rPr>
          <w:b/>
        </w:rPr>
        <w:t>Item 2</w:t>
      </w:r>
      <w:r w:rsidR="001F1C78" w:rsidRPr="00EB4F3C">
        <w:rPr>
          <w:b/>
        </w:rPr>
        <w:t>: Provide projected student enrollment</w:t>
      </w:r>
      <w:r w:rsidR="001F1C78">
        <w:rPr>
          <w:b/>
        </w:rPr>
        <w:t xml:space="preserve"> for one year</w:t>
      </w:r>
      <w:r w:rsidR="001F1C78" w:rsidRPr="00EB4F3C">
        <w:rPr>
          <w:b/>
        </w:rPr>
        <w:t xml:space="preserve"> in each new degree or concentration.</w:t>
      </w:r>
    </w:p>
    <w:tbl>
      <w:tblPr>
        <w:tblStyle w:val="TableGrid"/>
        <w:tblW w:w="9175" w:type="dxa"/>
        <w:tblLook w:val="04A0" w:firstRow="1" w:lastRow="0" w:firstColumn="1" w:lastColumn="0" w:noHBand="0" w:noVBand="1"/>
      </w:tblPr>
      <w:tblGrid>
        <w:gridCol w:w="5935"/>
        <w:gridCol w:w="3240"/>
      </w:tblGrid>
      <w:tr w:rsidR="001F1C78" w:rsidRPr="00091EA1" w14:paraId="0593F4B5" w14:textId="77777777" w:rsidTr="00EB0C49">
        <w:trPr>
          <w:trHeight w:val="248"/>
        </w:trPr>
        <w:tc>
          <w:tcPr>
            <w:tcW w:w="5935" w:type="dxa"/>
            <w:shd w:val="clear" w:color="auto" w:fill="D0CECE" w:themeFill="background2" w:themeFillShade="E6"/>
          </w:tcPr>
          <w:p w14:paraId="3328DFDD" w14:textId="77777777" w:rsidR="001F1C78" w:rsidRPr="001B6029" w:rsidRDefault="00DB5812" w:rsidP="00340357">
            <w:pPr>
              <w:pStyle w:val="Default"/>
              <w:jc w:val="center"/>
              <w:rPr>
                <w:rFonts w:asciiTheme="minorHAnsi" w:hAnsiTheme="minorHAnsi" w:cstheme="minorHAnsi"/>
                <w:b/>
                <w:color w:val="auto"/>
                <w:sz w:val="22"/>
                <w:szCs w:val="22"/>
              </w:rPr>
            </w:pPr>
            <w:r w:rsidRPr="001B6029">
              <w:rPr>
                <w:rFonts w:asciiTheme="minorHAnsi" w:hAnsiTheme="minorHAnsi" w:cstheme="minorHAnsi"/>
                <w:b/>
                <w:color w:val="auto"/>
                <w:sz w:val="22"/>
                <w:szCs w:val="22"/>
              </w:rPr>
              <w:t>Joint Degree</w:t>
            </w:r>
          </w:p>
        </w:tc>
        <w:tc>
          <w:tcPr>
            <w:tcW w:w="3240" w:type="dxa"/>
            <w:shd w:val="clear" w:color="auto" w:fill="D0CECE" w:themeFill="background2" w:themeFillShade="E6"/>
          </w:tcPr>
          <w:p w14:paraId="4220F641" w14:textId="77777777" w:rsidR="001F1C78" w:rsidRPr="001B6029" w:rsidRDefault="001F1C78" w:rsidP="00340357">
            <w:pPr>
              <w:pStyle w:val="Default"/>
              <w:jc w:val="center"/>
              <w:rPr>
                <w:rFonts w:asciiTheme="minorHAnsi" w:hAnsiTheme="minorHAnsi" w:cstheme="minorHAnsi"/>
                <w:b/>
                <w:color w:val="auto"/>
                <w:sz w:val="22"/>
                <w:szCs w:val="22"/>
              </w:rPr>
            </w:pPr>
            <w:r w:rsidRPr="001B6029">
              <w:rPr>
                <w:rFonts w:asciiTheme="minorHAnsi" w:hAnsiTheme="minorHAnsi" w:cstheme="minorHAnsi"/>
                <w:b/>
                <w:color w:val="auto"/>
                <w:sz w:val="22"/>
                <w:szCs w:val="22"/>
              </w:rPr>
              <w:t>HC</w:t>
            </w:r>
          </w:p>
        </w:tc>
      </w:tr>
      <w:tr w:rsidR="001F1C78" w:rsidRPr="00267AA1" w14:paraId="277484D7" w14:textId="77777777" w:rsidTr="00EB0C49">
        <w:trPr>
          <w:trHeight w:val="248"/>
        </w:trPr>
        <w:tc>
          <w:tcPr>
            <w:tcW w:w="5935" w:type="dxa"/>
          </w:tcPr>
          <w:p w14:paraId="181F761C" w14:textId="77777777" w:rsidR="001F1C78" w:rsidRPr="00267AA1" w:rsidRDefault="001F1C78" w:rsidP="00340357">
            <w:pPr>
              <w:pStyle w:val="Default"/>
              <w:rPr>
                <w:rFonts w:ascii="Arial" w:hAnsi="Arial" w:cs="Arial"/>
                <w:sz w:val="20"/>
                <w:szCs w:val="20"/>
              </w:rPr>
            </w:pPr>
          </w:p>
        </w:tc>
        <w:tc>
          <w:tcPr>
            <w:tcW w:w="3240" w:type="dxa"/>
          </w:tcPr>
          <w:p w14:paraId="0A02C60D" w14:textId="77777777" w:rsidR="001F1C78" w:rsidRPr="00267AA1" w:rsidRDefault="001F1C78" w:rsidP="00340357">
            <w:pPr>
              <w:pStyle w:val="Default"/>
              <w:rPr>
                <w:rFonts w:ascii="Arial" w:hAnsi="Arial" w:cs="Arial"/>
                <w:sz w:val="20"/>
                <w:szCs w:val="20"/>
              </w:rPr>
            </w:pPr>
          </w:p>
        </w:tc>
      </w:tr>
      <w:tr w:rsidR="001F1C78" w:rsidRPr="00267AA1" w14:paraId="1528BF08" w14:textId="77777777" w:rsidTr="00EB0C49">
        <w:trPr>
          <w:trHeight w:val="248"/>
        </w:trPr>
        <w:tc>
          <w:tcPr>
            <w:tcW w:w="5935" w:type="dxa"/>
          </w:tcPr>
          <w:p w14:paraId="3C18F4B6" w14:textId="77777777" w:rsidR="001F1C78" w:rsidRPr="00267AA1" w:rsidRDefault="001F1C78" w:rsidP="00340357">
            <w:pPr>
              <w:pStyle w:val="Default"/>
              <w:rPr>
                <w:rFonts w:ascii="Arial" w:hAnsi="Arial" w:cs="Arial"/>
                <w:sz w:val="20"/>
                <w:szCs w:val="20"/>
              </w:rPr>
            </w:pPr>
          </w:p>
        </w:tc>
        <w:tc>
          <w:tcPr>
            <w:tcW w:w="3240" w:type="dxa"/>
          </w:tcPr>
          <w:p w14:paraId="2470C455" w14:textId="77777777" w:rsidR="001F1C78" w:rsidRPr="00267AA1" w:rsidRDefault="001F1C78" w:rsidP="00340357">
            <w:pPr>
              <w:pStyle w:val="Default"/>
              <w:rPr>
                <w:rFonts w:ascii="Arial" w:hAnsi="Arial" w:cs="Arial"/>
                <w:sz w:val="20"/>
                <w:szCs w:val="20"/>
              </w:rPr>
            </w:pPr>
          </w:p>
        </w:tc>
      </w:tr>
      <w:tr w:rsidR="001F1C78" w:rsidRPr="00267AA1" w14:paraId="51801190" w14:textId="77777777" w:rsidTr="00EB0C49">
        <w:trPr>
          <w:trHeight w:val="248"/>
        </w:trPr>
        <w:tc>
          <w:tcPr>
            <w:tcW w:w="5935" w:type="dxa"/>
          </w:tcPr>
          <w:p w14:paraId="57355AB0" w14:textId="77777777" w:rsidR="001F1C78" w:rsidRPr="00267AA1" w:rsidRDefault="001F1C78" w:rsidP="00340357">
            <w:pPr>
              <w:pStyle w:val="Default"/>
              <w:rPr>
                <w:rFonts w:ascii="Arial" w:hAnsi="Arial" w:cs="Arial"/>
                <w:sz w:val="20"/>
                <w:szCs w:val="20"/>
              </w:rPr>
            </w:pPr>
          </w:p>
        </w:tc>
        <w:tc>
          <w:tcPr>
            <w:tcW w:w="3240" w:type="dxa"/>
          </w:tcPr>
          <w:p w14:paraId="34E50866" w14:textId="77777777" w:rsidR="001F1C78" w:rsidRPr="00267AA1" w:rsidRDefault="001F1C78" w:rsidP="00340357">
            <w:pPr>
              <w:pStyle w:val="Default"/>
              <w:rPr>
                <w:rFonts w:ascii="Arial" w:hAnsi="Arial" w:cs="Arial"/>
                <w:sz w:val="20"/>
                <w:szCs w:val="20"/>
              </w:rPr>
            </w:pPr>
          </w:p>
        </w:tc>
      </w:tr>
    </w:tbl>
    <w:p w14:paraId="392E995B" w14:textId="77777777" w:rsidR="006F779F" w:rsidRDefault="006F779F" w:rsidP="001F1C78">
      <w:pPr>
        <w:spacing w:before="120" w:after="120"/>
        <w:rPr>
          <w:b/>
        </w:rPr>
      </w:pPr>
    </w:p>
    <w:p w14:paraId="1281D4EE" w14:textId="77777777" w:rsidR="00662C13" w:rsidRDefault="004D70CA" w:rsidP="001F1C78">
      <w:pPr>
        <w:spacing w:before="120" w:after="120"/>
        <w:rPr>
          <w:b/>
        </w:rPr>
      </w:pPr>
      <w:r>
        <w:rPr>
          <w:b/>
        </w:rPr>
        <w:t>Item 3</w:t>
      </w:r>
      <w:r w:rsidR="001F1C78">
        <w:rPr>
          <w:b/>
        </w:rPr>
        <w:t xml:space="preserve">: </w:t>
      </w:r>
      <w:r w:rsidR="001F1C78" w:rsidRPr="005D6F5D">
        <w:rPr>
          <w:b/>
          <w:u w:val="single"/>
        </w:rPr>
        <w:t xml:space="preserve">Provide the </w:t>
      </w:r>
      <w:r w:rsidR="00DB5812" w:rsidRPr="005D6F5D">
        <w:rPr>
          <w:b/>
          <w:u w:val="single"/>
        </w:rPr>
        <w:t>coursework that differs</w:t>
      </w:r>
      <w:r w:rsidR="00DB5812">
        <w:rPr>
          <w:b/>
        </w:rPr>
        <w:t xml:space="preserve"> from the standalone </w:t>
      </w:r>
      <w:r w:rsidR="00F92756">
        <w:rPr>
          <w:b/>
        </w:rPr>
        <w:t>public health</w:t>
      </w:r>
      <w:r w:rsidR="00DB5812">
        <w:rPr>
          <w:b/>
        </w:rPr>
        <w:t xml:space="preserve"> degree. For example, credits from the other degree that count toward the</w:t>
      </w:r>
      <w:r w:rsidR="00F92756">
        <w:rPr>
          <w:b/>
        </w:rPr>
        <w:t xml:space="preserve"> public health degree</w:t>
      </w:r>
      <w:r w:rsidR="00DB5812">
        <w:rPr>
          <w:b/>
        </w:rPr>
        <w:t xml:space="preserve"> for credit efficiency.</w:t>
      </w:r>
      <w:r w:rsidR="001F1C78">
        <w:rPr>
          <w:b/>
        </w:rPr>
        <w:t xml:space="preserve"> </w:t>
      </w:r>
      <w:r w:rsidR="00662C13">
        <w:rPr>
          <w:b/>
        </w:rPr>
        <w:t xml:space="preserve">Provide syllabi for shared coursework as separate attachments. </w:t>
      </w:r>
    </w:p>
    <w:p w14:paraId="4BBDFBF1" w14:textId="14A82AE2" w:rsidR="001F1C78" w:rsidRDefault="001F1C78" w:rsidP="001F1C78">
      <w:pPr>
        <w:spacing w:before="120" w:after="120"/>
        <w:rPr>
          <w:b/>
        </w:rPr>
      </w:pPr>
      <w:r w:rsidRPr="00662C13">
        <w:rPr>
          <w:b/>
          <w:highlight w:val="yellow"/>
        </w:rPr>
        <w:t>Reproduce this table if notice relates to multip</w:t>
      </w:r>
      <w:r w:rsidR="00DB5812" w:rsidRPr="00662C13">
        <w:rPr>
          <w:b/>
          <w:highlight w:val="yellow"/>
        </w:rPr>
        <w:t>le joint degrees</w:t>
      </w:r>
      <w:r w:rsidRPr="00662C13">
        <w:rPr>
          <w:b/>
          <w:highlight w:val="yellow"/>
        </w:rPr>
        <w:t>.</w:t>
      </w:r>
    </w:p>
    <w:tbl>
      <w:tblPr>
        <w:tblW w:w="9062" w:type="dxa"/>
        <w:tblInd w:w="113" w:type="dxa"/>
        <w:tblLook w:val="04A0" w:firstRow="1" w:lastRow="0" w:firstColumn="1" w:lastColumn="0" w:noHBand="0" w:noVBand="1"/>
      </w:tblPr>
      <w:tblGrid>
        <w:gridCol w:w="1960"/>
        <w:gridCol w:w="5212"/>
        <w:gridCol w:w="1890"/>
      </w:tblGrid>
      <w:tr w:rsidR="001F1C78" w:rsidRPr="00CF3AC5" w14:paraId="434A367F" w14:textId="77777777" w:rsidTr="00340357">
        <w:trPr>
          <w:trHeight w:val="495"/>
        </w:trPr>
        <w:tc>
          <w:tcPr>
            <w:tcW w:w="9062" w:type="dxa"/>
            <w:gridSpan w:val="3"/>
            <w:tcBorders>
              <w:top w:val="single" w:sz="4" w:space="0" w:color="auto"/>
              <w:left w:val="single" w:sz="4" w:space="0" w:color="auto"/>
              <w:bottom w:val="single" w:sz="4" w:space="0" w:color="auto"/>
              <w:right w:val="single" w:sz="4" w:space="0" w:color="auto"/>
            </w:tcBorders>
            <w:shd w:val="clear" w:color="000000" w:fill="D9D9D9"/>
            <w:hideMark/>
          </w:tcPr>
          <w:p w14:paraId="52773C1E" w14:textId="77777777" w:rsidR="001F1C78" w:rsidRPr="001B6029" w:rsidRDefault="001F1C78" w:rsidP="00340357">
            <w:pPr>
              <w:spacing w:after="0" w:line="240" w:lineRule="auto"/>
              <w:rPr>
                <w:rFonts w:eastAsia="Times New Roman" w:cstheme="minorHAnsi"/>
                <w:b/>
                <w:bCs/>
                <w:color w:val="000000"/>
              </w:rPr>
            </w:pPr>
            <w:r w:rsidRPr="001B6029">
              <w:rPr>
                <w:rFonts w:eastAsia="Times New Roman" w:cstheme="minorHAnsi"/>
                <w:b/>
                <w:bCs/>
                <w:color w:val="000000"/>
              </w:rPr>
              <w:t>Requirements for X degree, X Concentration</w:t>
            </w:r>
          </w:p>
        </w:tc>
      </w:tr>
      <w:tr w:rsidR="001F1C78" w:rsidRPr="00CF3AC5" w14:paraId="35ABBA74" w14:textId="77777777" w:rsidTr="00340357">
        <w:trPr>
          <w:trHeight w:val="525"/>
        </w:trPr>
        <w:tc>
          <w:tcPr>
            <w:tcW w:w="1960" w:type="dxa"/>
            <w:tcBorders>
              <w:top w:val="nil"/>
              <w:left w:val="single" w:sz="4" w:space="0" w:color="auto"/>
              <w:bottom w:val="single" w:sz="12" w:space="0" w:color="auto"/>
              <w:right w:val="single" w:sz="4" w:space="0" w:color="auto"/>
            </w:tcBorders>
            <w:shd w:val="clear" w:color="000000" w:fill="D9D9D9"/>
            <w:hideMark/>
          </w:tcPr>
          <w:p w14:paraId="111979AF" w14:textId="77777777" w:rsidR="001F1C78" w:rsidRPr="001B6029" w:rsidRDefault="001F1C78" w:rsidP="00340357">
            <w:pPr>
              <w:spacing w:after="0" w:line="240" w:lineRule="auto"/>
              <w:jc w:val="center"/>
              <w:rPr>
                <w:rFonts w:eastAsia="Times New Roman" w:cstheme="minorHAnsi"/>
                <w:b/>
                <w:bCs/>
                <w:color w:val="000000"/>
              </w:rPr>
            </w:pPr>
            <w:r w:rsidRPr="001B6029">
              <w:rPr>
                <w:rFonts w:eastAsia="Times New Roman" w:cstheme="minorHAnsi"/>
                <w:b/>
                <w:bCs/>
                <w:color w:val="000000"/>
              </w:rPr>
              <w:t xml:space="preserve"> Course number</w:t>
            </w:r>
          </w:p>
        </w:tc>
        <w:tc>
          <w:tcPr>
            <w:tcW w:w="5212" w:type="dxa"/>
            <w:tcBorders>
              <w:top w:val="nil"/>
              <w:left w:val="nil"/>
              <w:bottom w:val="single" w:sz="12" w:space="0" w:color="auto"/>
              <w:right w:val="single" w:sz="4" w:space="0" w:color="auto"/>
            </w:tcBorders>
            <w:shd w:val="clear" w:color="000000" w:fill="D9D9D9"/>
            <w:hideMark/>
          </w:tcPr>
          <w:p w14:paraId="195DF65C" w14:textId="77777777" w:rsidR="001F1C78" w:rsidRPr="001B6029" w:rsidRDefault="0093295F" w:rsidP="00340357">
            <w:pPr>
              <w:spacing w:after="0" w:line="240" w:lineRule="auto"/>
              <w:jc w:val="center"/>
              <w:rPr>
                <w:rFonts w:eastAsia="Times New Roman" w:cstheme="minorHAnsi"/>
                <w:b/>
                <w:bCs/>
                <w:color w:val="000000"/>
              </w:rPr>
            </w:pPr>
            <w:r w:rsidRPr="001B6029">
              <w:rPr>
                <w:rFonts w:eastAsia="Times New Roman" w:cstheme="minorHAnsi"/>
                <w:b/>
                <w:bCs/>
                <w:color w:val="000000"/>
              </w:rPr>
              <w:t>Course name</w:t>
            </w:r>
          </w:p>
        </w:tc>
        <w:tc>
          <w:tcPr>
            <w:tcW w:w="1890" w:type="dxa"/>
            <w:tcBorders>
              <w:top w:val="nil"/>
              <w:left w:val="nil"/>
              <w:bottom w:val="single" w:sz="12" w:space="0" w:color="auto"/>
              <w:right w:val="single" w:sz="4" w:space="0" w:color="auto"/>
            </w:tcBorders>
            <w:shd w:val="clear" w:color="000000" w:fill="D9D9D9"/>
            <w:hideMark/>
          </w:tcPr>
          <w:p w14:paraId="44C0DB59" w14:textId="77777777" w:rsidR="001F1C78" w:rsidRPr="001B6029" w:rsidRDefault="001F1C78" w:rsidP="00340357">
            <w:pPr>
              <w:spacing w:after="0" w:line="240" w:lineRule="auto"/>
              <w:jc w:val="center"/>
              <w:rPr>
                <w:rFonts w:eastAsia="Times New Roman" w:cstheme="minorHAnsi"/>
                <w:b/>
                <w:bCs/>
                <w:color w:val="000000"/>
              </w:rPr>
            </w:pPr>
            <w:r w:rsidRPr="001B6029">
              <w:rPr>
                <w:rFonts w:eastAsia="Times New Roman" w:cstheme="minorHAnsi"/>
                <w:b/>
                <w:bCs/>
                <w:color w:val="000000"/>
              </w:rPr>
              <w:t>Credits (if applicable)</w:t>
            </w:r>
          </w:p>
        </w:tc>
      </w:tr>
      <w:tr w:rsidR="001F1C78" w:rsidRPr="00CF3AC5" w14:paraId="05611560" w14:textId="77777777" w:rsidTr="00340357">
        <w:trPr>
          <w:trHeight w:val="315"/>
        </w:trPr>
        <w:tc>
          <w:tcPr>
            <w:tcW w:w="1960" w:type="dxa"/>
            <w:tcBorders>
              <w:top w:val="nil"/>
              <w:left w:val="single" w:sz="4" w:space="0" w:color="auto"/>
              <w:bottom w:val="single" w:sz="4" w:space="0" w:color="auto"/>
              <w:right w:val="single" w:sz="4" w:space="0" w:color="auto"/>
            </w:tcBorders>
            <w:shd w:val="clear" w:color="auto" w:fill="auto"/>
            <w:hideMark/>
          </w:tcPr>
          <w:p w14:paraId="181CB4CE" w14:textId="77777777" w:rsidR="001F1C78" w:rsidRPr="00CF3AC5" w:rsidRDefault="001F1C78" w:rsidP="00340357">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4" w:space="0" w:color="auto"/>
              <w:right w:val="single" w:sz="4" w:space="0" w:color="auto"/>
            </w:tcBorders>
            <w:shd w:val="clear" w:color="auto" w:fill="auto"/>
            <w:hideMark/>
          </w:tcPr>
          <w:p w14:paraId="20511350" w14:textId="77777777" w:rsidR="001F1C78" w:rsidRPr="00CF3AC5" w:rsidRDefault="001F1C78" w:rsidP="0034035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890" w:type="dxa"/>
            <w:tcBorders>
              <w:top w:val="nil"/>
              <w:left w:val="nil"/>
              <w:bottom w:val="single" w:sz="4" w:space="0" w:color="auto"/>
              <w:right w:val="single" w:sz="4" w:space="0" w:color="auto"/>
            </w:tcBorders>
            <w:shd w:val="clear" w:color="auto" w:fill="auto"/>
            <w:hideMark/>
          </w:tcPr>
          <w:p w14:paraId="615E9AAF" w14:textId="77777777" w:rsidR="001F1C78" w:rsidRPr="00CF3AC5" w:rsidRDefault="001F1C78" w:rsidP="0034035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1F1C78" w:rsidRPr="00CF3AC5" w14:paraId="63D05193" w14:textId="77777777" w:rsidTr="00340357">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787DC9A1" w14:textId="77777777" w:rsidR="001F1C78" w:rsidRPr="00CF3AC5" w:rsidRDefault="001F1C78" w:rsidP="00340357">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4" w:space="0" w:color="auto"/>
              <w:right w:val="single" w:sz="4" w:space="0" w:color="auto"/>
            </w:tcBorders>
            <w:shd w:val="clear" w:color="auto" w:fill="auto"/>
            <w:hideMark/>
          </w:tcPr>
          <w:p w14:paraId="0CAD29D1" w14:textId="77777777" w:rsidR="001F1C78" w:rsidRPr="00CF3AC5" w:rsidRDefault="001F1C78" w:rsidP="0034035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890" w:type="dxa"/>
            <w:tcBorders>
              <w:top w:val="nil"/>
              <w:left w:val="nil"/>
              <w:bottom w:val="single" w:sz="4" w:space="0" w:color="auto"/>
              <w:right w:val="single" w:sz="4" w:space="0" w:color="auto"/>
            </w:tcBorders>
            <w:shd w:val="clear" w:color="auto" w:fill="auto"/>
            <w:hideMark/>
          </w:tcPr>
          <w:p w14:paraId="6A29E202" w14:textId="77777777" w:rsidR="001F1C78" w:rsidRPr="00CF3AC5" w:rsidRDefault="001F1C78" w:rsidP="0034035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1F1C78" w:rsidRPr="00CF3AC5" w14:paraId="3A9254D7" w14:textId="77777777" w:rsidTr="00340357">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49D64EFE" w14:textId="77777777" w:rsidR="001F1C78" w:rsidRPr="00CF3AC5" w:rsidRDefault="001F1C78" w:rsidP="00340357">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4" w:space="0" w:color="auto"/>
              <w:right w:val="single" w:sz="4" w:space="0" w:color="auto"/>
            </w:tcBorders>
            <w:shd w:val="clear" w:color="auto" w:fill="auto"/>
            <w:hideMark/>
          </w:tcPr>
          <w:p w14:paraId="3DA130E7" w14:textId="77777777" w:rsidR="001F1C78" w:rsidRPr="00CF3AC5" w:rsidRDefault="001F1C78" w:rsidP="0034035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890" w:type="dxa"/>
            <w:tcBorders>
              <w:top w:val="nil"/>
              <w:left w:val="nil"/>
              <w:bottom w:val="single" w:sz="4" w:space="0" w:color="auto"/>
              <w:right w:val="single" w:sz="4" w:space="0" w:color="auto"/>
            </w:tcBorders>
            <w:shd w:val="clear" w:color="auto" w:fill="auto"/>
            <w:hideMark/>
          </w:tcPr>
          <w:p w14:paraId="6BDDE475" w14:textId="77777777" w:rsidR="001F1C78" w:rsidRPr="00CF3AC5" w:rsidRDefault="001F1C78" w:rsidP="0034035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1F1C78" w:rsidRPr="00CF3AC5" w14:paraId="0CDF1C22" w14:textId="77777777" w:rsidTr="00340357">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1ACD8B28" w14:textId="77777777" w:rsidR="001F1C78" w:rsidRPr="00CF3AC5" w:rsidRDefault="001F1C78" w:rsidP="00340357">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4" w:space="0" w:color="auto"/>
              <w:right w:val="single" w:sz="4" w:space="0" w:color="auto"/>
            </w:tcBorders>
            <w:shd w:val="clear" w:color="auto" w:fill="auto"/>
            <w:hideMark/>
          </w:tcPr>
          <w:p w14:paraId="5A604935" w14:textId="77777777" w:rsidR="001F1C78" w:rsidRPr="00CF3AC5" w:rsidRDefault="001F1C78" w:rsidP="0034035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890" w:type="dxa"/>
            <w:tcBorders>
              <w:top w:val="nil"/>
              <w:left w:val="nil"/>
              <w:bottom w:val="single" w:sz="4" w:space="0" w:color="auto"/>
              <w:right w:val="single" w:sz="4" w:space="0" w:color="auto"/>
            </w:tcBorders>
            <w:shd w:val="clear" w:color="auto" w:fill="auto"/>
            <w:hideMark/>
          </w:tcPr>
          <w:p w14:paraId="3AE561A0" w14:textId="77777777" w:rsidR="001F1C78" w:rsidRPr="00CF3AC5" w:rsidRDefault="001F1C78" w:rsidP="0034035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1F1C78" w:rsidRPr="00CF3AC5" w14:paraId="0041E356" w14:textId="77777777" w:rsidTr="00340357">
        <w:trPr>
          <w:trHeight w:val="315"/>
        </w:trPr>
        <w:tc>
          <w:tcPr>
            <w:tcW w:w="1960" w:type="dxa"/>
            <w:tcBorders>
              <w:top w:val="nil"/>
              <w:left w:val="single" w:sz="4" w:space="0" w:color="auto"/>
              <w:bottom w:val="single" w:sz="12" w:space="0" w:color="auto"/>
              <w:right w:val="single" w:sz="4" w:space="0" w:color="auto"/>
            </w:tcBorders>
            <w:shd w:val="clear" w:color="auto" w:fill="auto"/>
            <w:hideMark/>
          </w:tcPr>
          <w:p w14:paraId="6646F221" w14:textId="77777777" w:rsidR="001F1C78" w:rsidRPr="00CF3AC5" w:rsidRDefault="001F1C78" w:rsidP="00340357">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12" w:space="0" w:color="auto"/>
              <w:right w:val="single" w:sz="4" w:space="0" w:color="auto"/>
            </w:tcBorders>
            <w:shd w:val="clear" w:color="auto" w:fill="auto"/>
            <w:hideMark/>
          </w:tcPr>
          <w:p w14:paraId="4AC3DB84" w14:textId="77777777" w:rsidR="001F1C78" w:rsidRPr="00CF3AC5" w:rsidRDefault="001F1C78" w:rsidP="0034035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890" w:type="dxa"/>
            <w:tcBorders>
              <w:top w:val="nil"/>
              <w:left w:val="nil"/>
              <w:bottom w:val="single" w:sz="12" w:space="0" w:color="auto"/>
              <w:right w:val="single" w:sz="4" w:space="0" w:color="auto"/>
            </w:tcBorders>
            <w:shd w:val="clear" w:color="auto" w:fill="auto"/>
            <w:hideMark/>
          </w:tcPr>
          <w:p w14:paraId="56C936A3" w14:textId="77777777" w:rsidR="001F1C78" w:rsidRPr="00CF3AC5" w:rsidRDefault="001F1C78" w:rsidP="00340357">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bl>
    <w:p w14:paraId="5FA114C9" w14:textId="77777777" w:rsidR="00C322D8" w:rsidRDefault="00C322D8" w:rsidP="001F1C78">
      <w:pPr>
        <w:spacing w:after="120" w:line="240" w:lineRule="auto"/>
        <w:rPr>
          <w:b/>
        </w:rPr>
      </w:pPr>
    </w:p>
    <w:p w14:paraId="04560049" w14:textId="77777777" w:rsidR="009B147E" w:rsidRDefault="009B147E">
      <w:r>
        <w:br w:type="page"/>
      </w:r>
    </w:p>
    <w:p w14:paraId="6A617629" w14:textId="2C83C997" w:rsidR="009B147E" w:rsidRDefault="009B147E" w:rsidP="001F1C78">
      <w:pPr>
        <w:spacing w:after="120" w:line="240" w:lineRule="auto"/>
        <w:rPr>
          <w:b/>
        </w:rPr>
      </w:pPr>
      <w:r w:rsidRPr="009B147E">
        <w:rPr>
          <w:b/>
          <w:bCs/>
          <w:noProof/>
        </w:rPr>
        <w:lastRenderedPageBreak/>
        <mc:AlternateContent>
          <mc:Choice Requires="wps">
            <w:drawing>
              <wp:anchor distT="45720" distB="45720" distL="114300" distR="114300" simplePos="0" relativeHeight="251673600" behindDoc="0" locked="0" layoutInCell="1" allowOverlap="1" wp14:anchorId="77BFD5B4" wp14:editId="786A3E06">
                <wp:simplePos x="0" y="0"/>
                <wp:positionH relativeFrom="column">
                  <wp:posOffset>13970</wp:posOffset>
                </wp:positionH>
                <wp:positionV relativeFrom="paragraph">
                  <wp:posOffset>776214</wp:posOffset>
                </wp:positionV>
                <wp:extent cx="5690235" cy="1139190"/>
                <wp:effectExtent l="0" t="0" r="2476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235" cy="1139190"/>
                        </a:xfrm>
                        <a:prstGeom prst="rect">
                          <a:avLst/>
                        </a:prstGeom>
                        <a:solidFill>
                          <a:srgbClr val="FFFFFF"/>
                        </a:solidFill>
                        <a:ln w="9525">
                          <a:solidFill>
                            <a:srgbClr val="000000"/>
                          </a:solidFill>
                          <a:miter lim="800000"/>
                          <a:headEnd/>
                          <a:tailEnd/>
                        </a:ln>
                      </wps:spPr>
                      <wps:txbx>
                        <w:txbxContent>
                          <w:p w14:paraId="42265C11" w14:textId="4C5E7DFE" w:rsidR="009B147E" w:rsidRPr="009B147E" w:rsidRDefault="009B147E">
                            <w:pPr>
                              <w:rPr>
                                <w:i/>
                                <w:iCs/>
                              </w:rPr>
                            </w:pPr>
                            <w:r w:rsidRPr="009B147E">
                              <w:rPr>
                                <w:i/>
                                <w:iCs/>
                              </w:rPr>
                              <w:t>Explain review and approval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BFD5B4" id="_x0000_t202" coordsize="21600,21600" o:spt="202" path="m,l,21600r21600,l21600,xe">
                <v:stroke joinstyle="miter"/>
                <v:path gradientshapeok="t" o:connecttype="rect"/>
              </v:shapetype>
              <v:shape id="Text Box 2" o:spid="_x0000_s1026" type="#_x0000_t202" style="position:absolute;margin-left:1.1pt;margin-top:61.1pt;width:448.05pt;height:89.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HHhEgIAACAEAAAOAAAAZHJzL2Uyb0RvYy54bWysU9tu2zAMfR+wfxD0vthOk64x4hRdugwD&#10;ugvQ7QMYWY6FyaImKbG7ry8lp2nQbS/D9CCIInVEHh4ur4dOs4N0XqGpeDHJOZNGYK3MruLfv23e&#10;XHHmA5gaNBpZ8Qfp+fXq9atlb0s5xRZ1LR0jEOPL3la8DcGWWeZFKzvwE7TSkLNB10Eg0+2y2kFP&#10;6J3Opnl+mfXoautQSO/p9nZ08lXCbxopwpem8TIwXXHKLaTdpX0b92y1hHLnwLZKHNOAf8iiA2Xo&#10;0xPULQRge6d+g+qUcOixCROBXYZNo4RMNVA1Rf6imvsWrEy1EDnenmjy/w9WfD7c26+OheEdDtTA&#10;VIS3dyh+eGZw3YLZyRvnsG8l1PRxESnLeuvL49NItS99BNn2n7CmJsM+YAIaGtdFVqhORujUgIcT&#10;6XIITNDl/HKRTy/mnAnyFcXFoliktmRQPj23zocPEjsWDxV31NUED4c7H2I6UD6FxN88alVvlNbJ&#10;cLvtWjt2AFLAJq1UwYswbVhf8cV8Oh8Z+CtEntafIDoVSMpadRW/OgVBGXl7b+oktABKj2dKWZsj&#10;kZG7kcUwbAcKjIRusX4gSh2OkqURo0OL7hdnPcm14v7nHpzkTH801JZFMZtFfSdjNn87JcOde7bn&#10;HjCCoCoeOBuP65BmIhJm8Iba16hE7HMmx1xJhonv48hEnZ/bKep5sFePAAAA//8DAFBLAwQUAAYA&#10;CAAAACEA4+n6yt8AAAAJAQAADwAAAGRycy9kb3ducmV2LnhtbEyPQU/DMAyF70j8h8hIXBBL16LS&#10;laYTQgLBbQwE16zx2orGKUnWlX+Pd4Kb7ff0/L1qPdtBTOhD70jBcpGAQGqc6alV8P72eF2ACFGT&#10;0YMjVPCDAdb1+VmlS+OO9IrTNraCQyiUWkEX41hKGZoOrQ4LNyKxtnfe6sirb6Xx+sjhdpBpkuTS&#10;6p74Q6dHfOiw+doerILi5nn6DC/Z5qPJ98MqXt1OT99eqcuL+f4ORMQ5/pnhhM/oUDPTzh3IBDEo&#10;SFM28jk9DawXqyIDsVOQJcscZF3J/w3qXwAAAP//AwBQSwECLQAUAAYACAAAACEAtoM4kv4AAADh&#10;AQAAEwAAAAAAAAAAAAAAAAAAAAAAW0NvbnRlbnRfVHlwZXNdLnhtbFBLAQItABQABgAIAAAAIQA4&#10;/SH/1gAAAJQBAAALAAAAAAAAAAAAAAAAAC8BAABfcmVscy8ucmVsc1BLAQItABQABgAIAAAAIQDh&#10;7HHhEgIAACAEAAAOAAAAAAAAAAAAAAAAAC4CAABkcnMvZTJvRG9jLnhtbFBLAQItABQABgAIAAAA&#10;IQDj6frK3wAAAAkBAAAPAAAAAAAAAAAAAAAAAGwEAABkcnMvZG93bnJldi54bWxQSwUGAAAAAAQA&#10;BADzAAAAeAUAAAAA&#10;">
                <v:textbox>
                  <w:txbxContent>
                    <w:p w14:paraId="42265C11" w14:textId="4C5E7DFE" w:rsidR="009B147E" w:rsidRPr="009B147E" w:rsidRDefault="009B147E">
                      <w:pPr>
                        <w:rPr>
                          <w:i/>
                          <w:iCs/>
                        </w:rPr>
                      </w:pPr>
                      <w:r w:rsidRPr="009B147E">
                        <w:rPr>
                          <w:i/>
                          <w:iCs/>
                        </w:rPr>
                        <w:t>Explain review and approval process</w:t>
                      </w:r>
                    </w:p>
                  </w:txbxContent>
                </v:textbox>
                <w10:wrap type="square"/>
              </v:shape>
            </w:pict>
          </mc:Fallback>
        </mc:AlternateContent>
      </w:r>
      <w:r w:rsidRPr="009B147E">
        <w:rPr>
          <w:b/>
          <w:bCs/>
        </w:rPr>
        <w:t>If shared coursework counts toward the public health degree (even as electives), explain how these credits are reviewed and approved</w:t>
      </w:r>
      <w:r w:rsidR="00CB04FA">
        <w:rPr>
          <w:b/>
          <w:bCs/>
        </w:rPr>
        <w:t xml:space="preserve"> (e.g., may involve Curriculum Committee, program director, faculty advisor, etc.)</w:t>
      </w:r>
      <w:r w:rsidRPr="009B147E">
        <w:rPr>
          <w:b/>
          <w:bCs/>
        </w:rPr>
        <w:t xml:space="preserve">. </w:t>
      </w:r>
      <w:r w:rsidRPr="00D457BA">
        <w:rPr>
          <w:b/>
          <w:bCs/>
          <w:highlight w:val="yellow"/>
        </w:rPr>
        <w:t xml:space="preserve">Attach supporting documentation (e.g., review and approval policies, meeting minutes that document course reviews, </w:t>
      </w:r>
      <w:r w:rsidR="00CB04FA">
        <w:rPr>
          <w:b/>
          <w:bCs/>
          <w:highlight w:val="yellow"/>
        </w:rPr>
        <w:t xml:space="preserve">approved request forms, </w:t>
      </w:r>
      <w:r w:rsidRPr="00D457BA">
        <w:rPr>
          <w:b/>
          <w:bCs/>
          <w:highlight w:val="yellow"/>
        </w:rPr>
        <w:t>etc.), as appropriate.</w:t>
      </w:r>
    </w:p>
    <w:p w14:paraId="4A386982" w14:textId="5F83092B" w:rsidR="009B147E" w:rsidRDefault="009B147E" w:rsidP="001F1C78">
      <w:pPr>
        <w:spacing w:after="120" w:line="240" w:lineRule="auto"/>
        <w:rPr>
          <w:b/>
        </w:rPr>
      </w:pPr>
    </w:p>
    <w:p w14:paraId="4A77191F" w14:textId="77777777" w:rsidR="00CB04FA" w:rsidRDefault="009B147E" w:rsidP="00CB04FA">
      <w:pPr>
        <w:suppressAutoHyphens/>
        <w:spacing w:after="0" w:line="240" w:lineRule="auto"/>
        <w:rPr>
          <w:rFonts w:ascii="Souvenir" w:hAnsi="Souvenir"/>
          <w:b/>
          <w:spacing w:val="-2"/>
          <w:sz w:val="24"/>
        </w:rPr>
      </w:pPr>
      <w:r w:rsidRPr="009B147E">
        <w:rPr>
          <w:b/>
          <w:bCs/>
        </w:rPr>
        <w:t>Complete the following table for each course that may be counted toward the public health degree (even as electives).</w:t>
      </w:r>
      <w:r w:rsidR="00CB04FA">
        <w:rPr>
          <w:b/>
          <w:bCs/>
        </w:rPr>
        <w:t xml:space="preserve"> </w:t>
      </w:r>
      <w:r w:rsidR="00CB04FA" w:rsidRPr="00A66AD6">
        <w:rPr>
          <w:rFonts w:cstheme="minorHAnsi"/>
          <w:i/>
          <w:spacing w:val="-2"/>
          <w:highlight w:val="yellow"/>
        </w:rPr>
        <w:t>(Remove table if not applicable for this notice)</w:t>
      </w:r>
    </w:p>
    <w:p w14:paraId="0A46EE48" w14:textId="560B8FC1" w:rsidR="009B147E" w:rsidRPr="009B147E" w:rsidRDefault="009B147E" w:rsidP="009B147E">
      <w:pPr>
        <w:rPr>
          <w:b/>
          <w:bCs/>
        </w:rPr>
      </w:pPr>
    </w:p>
    <w:tbl>
      <w:tblPr>
        <w:tblStyle w:val="TableGrid"/>
        <w:tblW w:w="0" w:type="auto"/>
        <w:tblLook w:val="04A0" w:firstRow="1" w:lastRow="0" w:firstColumn="1" w:lastColumn="0" w:noHBand="0" w:noVBand="1"/>
      </w:tblPr>
      <w:tblGrid>
        <w:gridCol w:w="3235"/>
        <w:gridCol w:w="6115"/>
      </w:tblGrid>
      <w:tr w:rsidR="009B147E" w14:paraId="3A185EB0" w14:textId="77777777" w:rsidTr="00CB04FA">
        <w:tc>
          <w:tcPr>
            <w:tcW w:w="3235" w:type="dxa"/>
          </w:tcPr>
          <w:p w14:paraId="31C493B3" w14:textId="0A139281" w:rsidR="009B147E" w:rsidRDefault="009B147E" w:rsidP="001F1C78">
            <w:pPr>
              <w:spacing w:after="120"/>
              <w:rPr>
                <w:b/>
              </w:rPr>
            </w:pPr>
            <w:r>
              <w:rPr>
                <w:b/>
              </w:rPr>
              <w:t xml:space="preserve">Shared course number </w:t>
            </w:r>
            <w:r w:rsidR="00D24DC8">
              <w:rPr>
                <w:b/>
              </w:rPr>
              <w:t>&amp;</w:t>
            </w:r>
            <w:r>
              <w:rPr>
                <w:b/>
              </w:rPr>
              <w:t xml:space="preserve"> name</w:t>
            </w:r>
          </w:p>
        </w:tc>
        <w:tc>
          <w:tcPr>
            <w:tcW w:w="6115" w:type="dxa"/>
          </w:tcPr>
          <w:p w14:paraId="5D630089" w14:textId="46AA16E7" w:rsidR="009B147E" w:rsidRDefault="009B147E" w:rsidP="001F1C78">
            <w:pPr>
              <w:spacing w:after="120"/>
              <w:rPr>
                <w:b/>
              </w:rPr>
            </w:pPr>
            <w:r>
              <w:rPr>
                <w:b/>
              </w:rPr>
              <w:t>Brief justification for counting course as public health credits</w:t>
            </w:r>
            <w:r w:rsidR="00D24DC8">
              <w:rPr>
                <w:b/>
              </w:rPr>
              <w:t xml:space="preserve"> – </w:t>
            </w:r>
            <w:r w:rsidR="00CB04FA">
              <w:rPr>
                <w:b/>
              </w:rPr>
              <w:t>make public health relevance explicit</w:t>
            </w:r>
          </w:p>
        </w:tc>
      </w:tr>
      <w:tr w:rsidR="009B147E" w14:paraId="47DCCBBD" w14:textId="77777777" w:rsidTr="00CB04FA">
        <w:tc>
          <w:tcPr>
            <w:tcW w:w="3235" w:type="dxa"/>
          </w:tcPr>
          <w:p w14:paraId="53F55463" w14:textId="77777777" w:rsidR="009B147E" w:rsidRPr="00D24DC8" w:rsidRDefault="009B147E" w:rsidP="001F1C78">
            <w:pPr>
              <w:spacing w:after="120"/>
              <w:rPr>
                <w:bCs/>
              </w:rPr>
            </w:pPr>
          </w:p>
        </w:tc>
        <w:tc>
          <w:tcPr>
            <w:tcW w:w="6115" w:type="dxa"/>
          </w:tcPr>
          <w:p w14:paraId="05B33AA0" w14:textId="77777777" w:rsidR="009B147E" w:rsidRPr="00D24DC8" w:rsidRDefault="009B147E" w:rsidP="001F1C78">
            <w:pPr>
              <w:spacing w:after="120"/>
              <w:rPr>
                <w:bCs/>
              </w:rPr>
            </w:pPr>
          </w:p>
        </w:tc>
      </w:tr>
      <w:tr w:rsidR="009B147E" w14:paraId="6D660A87" w14:textId="77777777" w:rsidTr="00CB04FA">
        <w:tc>
          <w:tcPr>
            <w:tcW w:w="3235" w:type="dxa"/>
          </w:tcPr>
          <w:p w14:paraId="7C80F3AA" w14:textId="77777777" w:rsidR="009B147E" w:rsidRPr="00D24DC8" w:rsidRDefault="009B147E" w:rsidP="001F1C78">
            <w:pPr>
              <w:spacing w:after="120"/>
              <w:rPr>
                <w:bCs/>
              </w:rPr>
            </w:pPr>
          </w:p>
        </w:tc>
        <w:tc>
          <w:tcPr>
            <w:tcW w:w="6115" w:type="dxa"/>
          </w:tcPr>
          <w:p w14:paraId="7A10B112" w14:textId="77777777" w:rsidR="009B147E" w:rsidRPr="00D24DC8" w:rsidRDefault="009B147E" w:rsidP="001F1C78">
            <w:pPr>
              <w:spacing w:after="120"/>
              <w:rPr>
                <w:bCs/>
              </w:rPr>
            </w:pPr>
          </w:p>
        </w:tc>
      </w:tr>
      <w:tr w:rsidR="009B147E" w14:paraId="23C81159" w14:textId="77777777" w:rsidTr="00CB04FA">
        <w:tc>
          <w:tcPr>
            <w:tcW w:w="3235" w:type="dxa"/>
          </w:tcPr>
          <w:p w14:paraId="7EAEDB25" w14:textId="77777777" w:rsidR="009B147E" w:rsidRPr="00D24DC8" w:rsidRDefault="009B147E" w:rsidP="001F1C78">
            <w:pPr>
              <w:spacing w:after="120"/>
              <w:rPr>
                <w:bCs/>
              </w:rPr>
            </w:pPr>
          </w:p>
        </w:tc>
        <w:tc>
          <w:tcPr>
            <w:tcW w:w="6115" w:type="dxa"/>
          </w:tcPr>
          <w:p w14:paraId="151A0F42" w14:textId="77777777" w:rsidR="009B147E" w:rsidRPr="00D24DC8" w:rsidRDefault="009B147E" w:rsidP="001F1C78">
            <w:pPr>
              <w:spacing w:after="120"/>
              <w:rPr>
                <w:bCs/>
              </w:rPr>
            </w:pPr>
          </w:p>
        </w:tc>
      </w:tr>
      <w:tr w:rsidR="009B147E" w14:paraId="0E48E286" w14:textId="77777777" w:rsidTr="00CB04FA">
        <w:tc>
          <w:tcPr>
            <w:tcW w:w="3235" w:type="dxa"/>
          </w:tcPr>
          <w:p w14:paraId="4D4E49EA" w14:textId="77777777" w:rsidR="009B147E" w:rsidRPr="00D24DC8" w:rsidRDefault="009B147E" w:rsidP="001F1C78">
            <w:pPr>
              <w:spacing w:after="120"/>
              <w:rPr>
                <w:bCs/>
              </w:rPr>
            </w:pPr>
          </w:p>
        </w:tc>
        <w:tc>
          <w:tcPr>
            <w:tcW w:w="6115" w:type="dxa"/>
          </w:tcPr>
          <w:p w14:paraId="4F7673E4" w14:textId="77777777" w:rsidR="009B147E" w:rsidRPr="00D24DC8" w:rsidRDefault="009B147E" w:rsidP="001F1C78">
            <w:pPr>
              <w:spacing w:after="120"/>
              <w:rPr>
                <w:bCs/>
              </w:rPr>
            </w:pPr>
          </w:p>
        </w:tc>
      </w:tr>
      <w:tr w:rsidR="009B147E" w14:paraId="4C935BC9" w14:textId="77777777" w:rsidTr="00CB04FA">
        <w:tc>
          <w:tcPr>
            <w:tcW w:w="3235" w:type="dxa"/>
          </w:tcPr>
          <w:p w14:paraId="1D26E95A" w14:textId="77777777" w:rsidR="009B147E" w:rsidRPr="00D24DC8" w:rsidRDefault="009B147E" w:rsidP="001F1C78">
            <w:pPr>
              <w:spacing w:after="120"/>
              <w:rPr>
                <w:bCs/>
              </w:rPr>
            </w:pPr>
          </w:p>
        </w:tc>
        <w:tc>
          <w:tcPr>
            <w:tcW w:w="6115" w:type="dxa"/>
          </w:tcPr>
          <w:p w14:paraId="78D2DDC9" w14:textId="77777777" w:rsidR="009B147E" w:rsidRPr="00D24DC8" w:rsidRDefault="009B147E" w:rsidP="001F1C78">
            <w:pPr>
              <w:spacing w:after="120"/>
              <w:rPr>
                <w:bCs/>
              </w:rPr>
            </w:pPr>
          </w:p>
        </w:tc>
      </w:tr>
    </w:tbl>
    <w:p w14:paraId="4F6EFE22" w14:textId="77777777" w:rsidR="009B147E" w:rsidRDefault="009B147E" w:rsidP="001F1C78">
      <w:pPr>
        <w:spacing w:after="120" w:line="240" w:lineRule="auto"/>
        <w:rPr>
          <w:b/>
        </w:rPr>
      </w:pPr>
    </w:p>
    <w:p w14:paraId="79187E98" w14:textId="4CD933F2" w:rsidR="001F1C78" w:rsidRDefault="001F1C78" w:rsidP="001F1C78">
      <w:pPr>
        <w:spacing w:after="120" w:line="240" w:lineRule="auto"/>
        <w:rPr>
          <w:b/>
        </w:rPr>
      </w:pPr>
      <w:r>
        <w:rPr>
          <w:b/>
        </w:rPr>
        <w:t>I</w:t>
      </w:r>
      <w:r w:rsidRPr="006D2BDA">
        <w:rPr>
          <w:b/>
        </w:rPr>
        <w:t xml:space="preserve">tem </w:t>
      </w:r>
      <w:r w:rsidR="00271C2F">
        <w:rPr>
          <w:b/>
        </w:rPr>
        <w:t>4</w:t>
      </w:r>
      <w:r w:rsidR="00FB3147">
        <w:rPr>
          <w:b/>
        </w:rPr>
        <w:t>. Map competencies</w:t>
      </w:r>
      <w:r w:rsidRPr="006D2BDA">
        <w:rPr>
          <w:b/>
        </w:rPr>
        <w:t xml:space="preserve"> as applicable, to courses</w:t>
      </w:r>
      <w:r>
        <w:rPr>
          <w:b/>
        </w:rPr>
        <w:t>.</w:t>
      </w:r>
    </w:p>
    <w:p w14:paraId="3BBD7EE3" w14:textId="3122A4EA" w:rsidR="00BA01E4" w:rsidRDefault="005D6F5D" w:rsidP="001F1C78">
      <w:pPr>
        <w:spacing w:after="120" w:line="240" w:lineRule="auto"/>
        <w:rPr>
          <w:rFonts w:ascii="Souvenir" w:hAnsi="Souvenir"/>
          <w:b/>
          <w:spacing w:val="-2"/>
          <w:sz w:val="24"/>
        </w:rPr>
      </w:pPr>
      <w:bookmarkStart w:id="0" w:name="_Hlk6493087"/>
      <w:r w:rsidRPr="00CB04FA">
        <w:rPr>
          <w:b/>
        </w:rPr>
        <w:t>C</w:t>
      </w:r>
      <w:r w:rsidR="00BA01E4" w:rsidRPr="00CB04FA">
        <w:rPr>
          <w:b/>
        </w:rPr>
        <w:t xml:space="preserve">omplete this </w:t>
      </w:r>
      <w:r w:rsidRPr="00CB04FA">
        <w:rPr>
          <w:b/>
        </w:rPr>
        <w:t>item</w:t>
      </w:r>
      <w:r w:rsidR="00BA01E4" w:rsidRPr="00CB04FA">
        <w:rPr>
          <w:b/>
        </w:rPr>
        <w:t xml:space="preserve"> if the shared credits impact the </w:t>
      </w:r>
      <w:r w:rsidR="00CB04FA">
        <w:rPr>
          <w:b/>
        </w:rPr>
        <w:t xml:space="preserve">MPH </w:t>
      </w:r>
      <w:r w:rsidR="00BA01E4" w:rsidRPr="00CB04FA">
        <w:rPr>
          <w:b/>
        </w:rPr>
        <w:t>foundational competency mapping</w:t>
      </w:r>
      <w:r w:rsidRPr="00CB04FA">
        <w:rPr>
          <w:b/>
        </w:rPr>
        <w:t xml:space="preserve">. </w:t>
      </w:r>
      <w:r>
        <w:rPr>
          <w:b/>
          <w:highlight w:val="yellow"/>
        </w:rPr>
        <w:t>Only complete the competency rows that are impacted by shared credits</w:t>
      </w:r>
      <w:r w:rsidR="00BA01E4" w:rsidRPr="00BA01E4">
        <w:rPr>
          <w:b/>
          <w:highlight w:val="yellow"/>
        </w:rPr>
        <w:t>. If the mapping is the same as for the standalone MPH degree, this table (or individual rows) need not be completed.</w:t>
      </w:r>
    </w:p>
    <w:bookmarkEnd w:id="0"/>
    <w:p w14:paraId="6FB99311" w14:textId="559AF393" w:rsidR="00A66B5F" w:rsidRDefault="00275C8A" w:rsidP="001F1C78">
      <w:pPr>
        <w:suppressAutoHyphens/>
        <w:spacing w:after="0" w:line="240" w:lineRule="auto"/>
        <w:jc w:val="center"/>
        <w:rPr>
          <w:rFonts w:ascii="Souvenir" w:hAnsi="Souvenir"/>
          <w:b/>
          <w:spacing w:val="-2"/>
          <w:sz w:val="24"/>
        </w:rPr>
      </w:pPr>
      <w:r w:rsidRPr="00A66AD6">
        <w:rPr>
          <w:rFonts w:cstheme="minorHAnsi"/>
          <w:i/>
          <w:spacing w:val="-2"/>
          <w:highlight w:val="yellow"/>
        </w:rPr>
        <w:t>(Remove table if not applicable for this notice)</w:t>
      </w:r>
    </w:p>
    <w:p w14:paraId="3600BE8D" w14:textId="77777777" w:rsidR="00275C8A" w:rsidRDefault="00275C8A" w:rsidP="001F1C78">
      <w:pPr>
        <w:suppressAutoHyphens/>
        <w:spacing w:after="0" w:line="240" w:lineRule="auto"/>
        <w:jc w:val="center"/>
        <w:rPr>
          <w:rFonts w:ascii="Souvenir" w:hAnsi="Souvenir"/>
          <w:b/>
          <w:spacing w:val="-2"/>
          <w:sz w:val="24"/>
        </w:rPr>
      </w:pPr>
    </w:p>
    <w:p w14:paraId="3D4BF3C1" w14:textId="77777777" w:rsidR="001F1C78" w:rsidRPr="00A66AD6" w:rsidRDefault="001F1C78" w:rsidP="001F1C78">
      <w:pPr>
        <w:suppressAutoHyphens/>
        <w:spacing w:after="0" w:line="240" w:lineRule="auto"/>
        <w:jc w:val="center"/>
        <w:rPr>
          <w:rFonts w:cstheme="minorHAnsi"/>
          <w:b/>
          <w:spacing w:val="-2"/>
          <w:sz w:val="24"/>
        </w:rPr>
      </w:pPr>
      <w:r w:rsidRPr="00A66AD6">
        <w:rPr>
          <w:rFonts w:cstheme="minorHAnsi"/>
          <w:b/>
          <w:spacing w:val="-2"/>
          <w:sz w:val="24"/>
        </w:rPr>
        <w:t xml:space="preserve">Mapping of </w:t>
      </w:r>
      <w:r w:rsidRPr="00A66AD6">
        <w:rPr>
          <w:rFonts w:cstheme="minorHAnsi"/>
          <w:b/>
          <w:spacing w:val="-2"/>
          <w:sz w:val="24"/>
          <w:highlight w:val="yellow"/>
        </w:rPr>
        <w:t>MPH</w:t>
      </w:r>
      <w:r w:rsidRPr="00A66AD6">
        <w:rPr>
          <w:rFonts w:cstheme="minorHAnsi"/>
          <w:b/>
          <w:spacing w:val="-2"/>
          <w:sz w:val="24"/>
        </w:rPr>
        <w:t xml:space="preserve"> Foundational Competencies</w:t>
      </w:r>
    </w:p>
    <w:p w14:paraId="25D30144" w14:textId="77777777" w:rsidR="00FB3147" w:rsidRPr="00A66AD6" w:rsidRDefault="00A66B5F" w:rsidP="001F1C78">
      <w:pPr>
        <w:suppressAutoHyphens/>
        <w:spacing w:after="0" w:line="240" w:lineRule="auto"/>
        <w:jc w:val="center"/>
        <w:rPr>
          <w:rFonts w:cstheme="minorHAnsi"/>
          <w:b/>
          <w:spacing w:val="-2"/>
        </w:rPr>
      </w:pPr>
      <w:r w:rsidRPr="00A66AD6">
        <w:rPr>
          <w:rFonts w:cstheme="minorHAnsi"/>
          <w:b/>
          <w:spacing w:val="-2"/>
        </w:rPr>
        <w:t xml:space="preserve">Attach </w:t>
      </w:r>
      <w:r w:rsidRPr="00A66AD6">
        <w:rPr>
          <w:rFonts w:cstheme="minorHAnsi"/>
          <w:b/>
          <w:spacing w:val="-2"/>
          <w:u w:val="single"/>
        </w:rPr>
        <w:t>course syllabi</w:t>
      </w:r>
      <w:r w:rsidRPr="00A66AD6">
        <w:rPr>
          <w:rFonts w:cstheme="minorHAnsi"/>
          <w:b/>
          <w:spacing w:val="-2"/>
        </w:rPr>
        <w:t xml:space="preserve"> for all named courses</w:t>
      </w:r>
    </w:p>
    <w:p w14:paraId="2AE4527D" w14:textId="3F2498C3" w:rsidR="00A66B5F" w:rsidRPr="00A66AD6" w:rsidRDefault="00A66B5F" w:rsidP="00A66B5F">
      <w:pPr>
        <w:suppressAutoHyphens/>
        <w:spacing w:after="0" w:line="240" w:lineRule="auto"/>
        <w:jc w:val="center"/>
        <w:rPr>
          <w:rFonts w:cstheme="minorHAnsi"/>
          <w:i/>
          <w:spacing w:val="-2"/>
        </w:rPr>
      </w:pPr>
    </w:p>
    <w:p w14:paraId="6DFA6D86" w14:textId="77777777" w:rsidR="00275C8A" w:rsidRPr="00DF0B39" w:rsidRDefault="00275C8A" w:rsidP="00275C8A">
      <w:pPr>
        <w:suppressAutoHyphens/>
        <w:spacing w:after="0" w:line="240" w:lineRule="auto"/>
        <w:rPr>
          <w:rFonts w:ascii="Souvenir" w:hAnsi="Souvenir"/>
          <w:b/>
          <w:spacing w:val="-2"/>
        </w:rPr>
      </w:pPr>
      <w:r w:rsidRPr="002A0BB0">
        <w:rPr>
          <w:rFonts w:ascii="Souvenir" w:hAnsi="Souvenir"/>
          <w:b/>
          <w:spacing w:val="-2"/>
          <w:highlight w:val="yellow"/>
        </w:rPr>
        <w:t xml:space="preserve">Attach documentation (e.g., detailed course schedules, outlines to selected modules from the LMS, etc.) that identifies how each </w:t>
      </w:r>
      <w:r>
        <w:rPr>
          <w:rFonts w:ascii="Souvenir" w:hAnsi="Souvenir"/>
          <w:b/>
          <w:spacing w:val="-2"/>
          <w:highlight w:val="yellow"/>
        </w:rPr>
        <w:t>competency</w:t>
      </w:r>
      <w:r w:rsidRPr="002A0BB0">
        <w:rPr>
          <w:rFonts w:ascii="Souvenir" w:hAnsi="Souvenir"/>
          <w:b/>
          <w:spacing w:val="-2"/>
          <w:highlight w:val="yellow"/>
        </w:rPr>
        <w:t xml:space="preserve"> is addressed.</w:t>
      </w:r>
    </w:p>
    <w:p w14:paraId="143D5583" w14:textId="77777777" w:rsidR="00A66B5F" w:rsidRPr="00A66AD6" w:rsidRDefault="00A66B5F" w:rsidP="001F1C78">
      <w:pPr>
        <w:suppressAutoHyphens/>
        <w:spacing w:after="0" w:line="240" w:lineRule="auto"/>
        <w:jc w:val="center"/>
        <w:rPr>
          <w:rFonts w:cstheme="minorHAnsi"/>
          <w:b/>
          <w:i/>
          <w:spacing w:val="-2"/>
        </w:rPr>
      </w:pPr>
    </w:p>
    <w:tbl>
      <w:tblPr>
        <w:tblW w:w="92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960"/>
      </w:tblGrid>
      <w:tr w:rsidR="001F1C78" w:rsidRPr="00A66AD6" w14:paraId="02C95D7F" w14:textId="77777777" w:rsidTr="00340357">
        <w:trPr>
          <w:trHeight w:val="525"/>
        </w:trPr>
        <w:tc>
          <w:tcPr>
            <w:tcW w:w="5305" w:type="dxa"/>
            <w:shd w:val="clear" w:color="000000" w:fill="D9D9D9"/>
            <w:hideMark/>
          </w:tcPr>
          <w:p w14:paraId="10063CBD" w14:textId="77777777" w:rsidR="001F1C78" w:rsidRPr="00A66AD6" w:rsidRDefault="001F1C78" w:rsidP="00340357">
            <w:pPr>
              <w:spacing w:after="0" w:line="240" w:lineRule="auto"/>
              <w:jc w:val="center"/>
              <w:rPr>
                <w:rFonts w:eastAsia="Times New Roman" w:cstheme="minorHAnsi"/>
                <w:b/>
                <w:bCs/>
                <w:color w:val="000000"/>
                <w:sz w:val="20"/>
                <w:szCs w:val="20"/>
              </w:rPr>
            </w:pPr>
            <w:bookmarkStart w:id="1" w:name="_Hlk80969041"/>
            <w:r w:rsidRPr="00A66AD6">
              <w:rPr>
                <w:rFonts w:eastAsia="Times New Roman" w:cstheme="minorHAnsi"/>
                <w:b/>
                <w:bCs/>
                <w:color w:val="000000"/>
                <w:sz w:val="20"/>
                <w:szCs w:val="20"/>
              </w:rPr>
              <w:t>Competency</w:t>
            </w:r>
          </w:p>
        </w:tc>
        <w:tc>
          <w:tcPr>
            <w:tcW w:w="3960" w:type="dxa"/>
            <w:shd w:val="clear" w:color="000000" w:fill="D9D9D9"/>
            <w:hideMark/>
          </w:tcPr>
          <w:p w14:paraId="5A54D056" w14:textId="16E1B177" w:rsidR="001F1C78" w:rsidRPr="00A66AD6" w:rsidRDefault="001F1C78" w:rsidP="00340357">
            <w:pPr>
              <w:spacing w:after="0" w:line="240" w:lineRule="auto"/>
              <w:jc w:val="center"/>
              <w:rPr>
                <w:rFonts w:eastAsia="Times New Roman" w:cstheme="minorHAnsi"/>
                <w:b/>
                <w:bCs/>
                <w:color w:val="000000"/>
                <w:sz w:val="20"/>
                <w:szCs w:val="20"/>
              </w:rPr>
            </w:pPr>
            <w:r w:rsidRPr="00A66AD6">
              <w:rPr>
                <w:rFonts w:eastAsia="Times New Roman" w:cstheme="minorHAnsi"/>
                <w:b/>
                <w:bCs/>
                <w:color w:val="000000"/>
                <w:sz w:val="20"/>
                <w:szCs w:val="20"/>
              </w:rPr>
              <w:t>Course numbers and names^</w:t>
            </w:r>
          </w:p>
        </w:tc>
      </w:tr>
      <w:tr w:rsidR="001F1C78" w:rsidRPr="00A66AD6" w14:paraId="7EEBD869" w14:textId="77777777" w:rsidTr="00340357">
        <w:trPr>
          <w:trHeight w:val="315"/>
        </w:trPr>
        <w:tc>
          <w:tcPr>
            <w:tcW w:w="5305" w:type="dxa"/>
            <w:shd w:val="clear" w:color="000000" w:fill="D9D9D9"/>
            <w:noWrap/>
            <w:hideMark/>
          </w:tcPr>
          <w:p w14:paraId="021473FC" w14:textId="77777777" w:rsidR="001F1C78" w:rsidRPr="00A66AD6" w:rsidRDefault="001F1C78" w:rsidP="00340357">
            <w:pPr>
              <w:spacing w:after="0" w:line="240" w:lineRule="auto"/>
              <w:jc w:val="both"/>
              <w:rPr>
                <w:rFonts w:eastAsia="Times New Roman" w:cstheme="minorHAnsi"/>
                <w:b/>
                <w:bCs/>
                <w:color w:val="000000"/>
                <w:sz w:val="20"/>
                <w:szCs w:val="20"/>
              </w:rPr>
            </w:pPr>
            <w:r w:rsidRPr="00A66AD6">
              <w:rPr>
                <w:rFonts w:eastAsia="Times New Roman" w:cstheme="minorHAnsi"/>
                <w:b/>
                <w:bCs/>
                <w:color w:val="000000"/>
                <w:sz w:val="20"/>
                <w:szCs w:val="20"/>
              </w:rPr>
              <w:t>Evidence-based Approaches to Public Health</w:t>
            </w:r>
          </w:p>
        </w:tc>
        <w:tc>
          <w:tcPr>
            <w:tcW w:w="3960" w:type="dxa"/>
            <w:shd w:val="clear" w:color="000000" w:fill="D9D9D9"/>
            <w:hideMark/>
          </w:tcPr>
          <w:p w14:paraId="65B2296B" w14:textId="77777777" w:rsidR="001F1C78" w:rsidRPr="00A66AD6" w:rsidRDefault="001F1C78" w:rsidP="00340357">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D17670" w:rsidRPr="00A66AD6" w14:paraId="0A6B1661" w14:textId="77777777" w:rsidTr="00340357">
        <w:trPr>
          <w:trHeight w:val="300"/>
        </w:trPr>
        <w:tc>
          <w:tcPr>
            <w:tcW w:w="5305" w:type="dxa"/>
            <w:shd w:val="clear" w:color="auto" w:fill="auto"/>
            <w:hideMark/>
          </w:tcPr>
          <w:p w14:paraId="38DA37F2" w14:textId="1702DC9E" w:rsidR="00D17670" w:rsidRPr="00A66AD6" w:rsidRDefault="00D17670" w:rsidP="00D17670">
            <w:pPr>
              <w:pStyle w:val="ListParagraph"/>
              <w:numPr>
                <w:ilvl w:val="0"/>
                <w:numId w:val="8"/>
              </w:numPr>
              <w:spacing w:after="0" w:line="240" w:lineRule="auto"/>
              <w:rPr>
                <w:rFonts w:eastAsia="Times New Roman" w:cstheme="minorHAnsi"/>
                <w:bCs/>
                <w:color w:val="000000"/>
                <w:sz w:val="20"/>
                <w:szCs w:val="20"/>
              </w:rPr>
            </w:pPr>
            <w:r w:rsidRPr="00A66AD6">
              <w:rPr>
                <w:rFonts w:eastAsia="Arial Unicode MS" w:cstheme="minorHAnsi"/>
                <w:bCs/>
                <w:sz w:val="20"/>
                <w:szCs w:val="20"/>
              </w:rPr>
              <w:t>Apply epidemiological methods to settings and situations in public health practice</w:t>
            </w:r>
          </w:p>
        </w:tc>
        <w:tc>
          <w:tcPr>
            <w:tcW w:w="3960" w:type="dxa"/>
            <w:shd w:val="clear" w:color="auto" w:fill="auto"/>
            <w:hideMark/>
          </w:tcPr>
          <w:p w14:paraId="26A105DF" w14:textId="77777777" w:rsidR="00D17670" w:rsidRPr="00A66AD6" w:rsidRDefault="00D17670" w:rsidP="00D17670">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D17670" w:rsidRPr="00A66AD6" w14:paraId="051B2A48" w14:textId="77777777" w:rsidTr="00340357">
        <w:trPr>
          <w:trHeight w:val="300"/>
        </w:trPr>
        <w:tc>
          <w:tcPr>
            <w:tcW w:w="5305" w:type="dxa"/>
            <w:shd w:val="clear" w:color="auto" w:fill="auto"/>
            <w:hideMark/>
          </w:tcPr>
          <w:p w14:paraId="49463CF6" w14:textId="2EF40330" w:rsidR="00D17670" w:rsidRPr="00A66AD6" w:rsidRDefault="00D17670" w:rsidP="00D17670">
            <w:pPr>
              <w:pStyle w:val="ListParagraph"/>
              <w:numPr>
                <w:ilvl w:val="0"/>
                <w:numId w:val="8"/>
              </w:numPr>
              <w:spacing w:after="0" w:line="240" w:lineRule="auto"/>
              <w:rPr>
                <w:rFonts w:eastAsia="Times New Roman" w:cstheme="minorHAnsi"/>
                <w:bCs/>
                <w:color w:val="000000"/>
                <w:sz w:val="20"/>
                <w:szCs w:val="20"/>
              </w:rPr>
            </w:pPr>
            <w:r w:rsidRPr="00A66AD6">
              <w:rPr>
                <w:rFonts w:eastAsia="Arial Unicode MS" w:cstheme="minorHAnsi"/>
                <w:bCs/>
                <w:sz w:val="20"/>
                <w:szCs w:val="20"/>
              </w:rPr>
              <w:t>Select quantitative and qualitative data collection methods appropriate for a given public health context</w:t>
            </w:r>
          </w:p>
        </w:tc>
        <w:tc>
          <w:tcPr>
            <w:tcW w:w="3960" w:type="dxa"/>
            <w:shd w:val="clear" w:color="auto" w:fill="auto"/>
            <w:hideMark/>
          </w:tcPr>
          <w:p w14:paraId="269D8C46" w14:textId="77777777" w:rsidR="00D17670" w:rsidRPr="00A66AD6" w:rsidRDefault="00D17670" w:rsidP="00D17670">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D17670" w:rsidRPr="00A66AD6" w14:paraId="21DC8BB1" w14:textId="77777777" w:rsidTr="00340357">
        <w:trPr>
          <w:trHeight w:val="510"/>
        </w:trPr>
        <w:tc>
          <w:tcPr>
            <w:tcW w:w="5305" w:type="dxa"/>
            <w:shd w:val="clear" w:color="auto" w:fill="auto"/>
            <w:hideMark/>
          </w:tcPr>
          <w:p w14:paraId="7E31BF41" w14:textId="2881B57D" w:rsidR="00D17670" w:rsidRPr="00A66AD6" w:rsidRDefault="00D17670" w:rsidP="00D17670">
            <w:pPr>
              <w:pStyle w:val="ListParagraph"/>
              <w:numPr>
                <w:ilvl w:val="0"/>
                <w:numId w:val="8"/>
              </w:numPr>
              <w:spacing w:after="0" w:line="240" w:lineRule="auto"/>
              <w:rPr>
                <w:rFonts w:eastAsia="Times New Roman" w:cstheme="minorHAnsi"/>
                <w:bCs/>
                <w:color w:val="000000"/>
                <w:sz w:val="20"/>
                <w:szCs w:val="20"/>
              </w:rPr>
            </w:pPr>
            <w:r w:rsidRPr="00A66AD6">
              <w:rPr>
                <w:rFonts w:eastAsia="Arial Unicode MS" w:cstheme="minorHAnsi"/>
                <w:bCs/>
                <w:sz w:val="20"/>
                <w:szCs w:val="20"/>
              </w:rPr>
              <w:t>Analyze quantitative and qualitative data using biostatistics, informatics, computer-based programming, and software, as appropriate</w:t>
            </w:r>
          </w:p>
        </w:tc>
        <w:tc>
          <w:tcPr>
            <w:tcW w:w="3960" w:type="dxa"/>
            <w:shd w:val="clear" w:color="auto" w:fill="auto"/>
            <w:hideMark/>
          </w:tcPr>
          <w:p w14:paraId="55831C2B" w14:textId="77777777" w:rsidR="00D17670" w:rsidRPr="00A66AD6" w:rsidRDefault="00D17670" w:rsidP="00D17670">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D17670" w:rsidRPr="00A66AD6" w14:paraId="358E57A7" w14:textId="77777777" w:rsidTr="00340357">
        <w:trPr>
          <w:trHeight w:val="585"/>
        </w:trPr>
        <w:tc>
          <w:tcPr>
            <w:tcW w:w="5305" w:type="dxa"/>
            <w:shd w:val="clear" w:color="auto" w:fill="auto"/>
            <w:hideMark/>
          </w:tcPr>
          <w:p w14:paraId="24E7D89F" w14:textId="3EAD4360" w:rsidR="00D17670" w:rsidRPr="00A66AD6" w:rsidRDefault="00D17670" w:rsidP="00D17670">
            <w:pPr>
              <w:pStyle w:val="ListParagraph"/>
              <w:numPr>
                <w:ilvl w:val="0"/>
                <w:numId w:val="8"/>
              </w:numPr>
              <w:spacing w:after="0" w:line="240" w:lineRule="auto"/>
              <w:rPr>
                <w:rFonts w:eastAsia="Times New Roman" w:cstheme="minorHAnsi"/>
                <w:bCs/>
                <w:color w:val="000000"/>
                <w:sz w:val="20"/>
                <w:szCs w:val="20"/>
              </w:rPr>
            </w:pPr>
            <w:r w:rsidRPr="00A66AD6">
              <w:rPr>
                <w:rFonts w:eastAsia="Arial Unicode MS" w:cstheme="minorHAnsi"/>
                <w:bCs/>
                <w:sz w:val="20"/>
                <w:szCs w:val="20"/>
              </w:rPr>
              <w:lastRenderedPageBreak/>
              <w:t>Interpret results of data analysis for public health research, policy, or practice</w:t>
            </w:r>
          </w:p>
        </w:tc>
        <w:tc>
          <w:tcPr>
            <w:tcW w:w="3960" w:type="dxa"/>
            <w:shd w:val="clear" w:color="auto" w:fill="auto"/>
            <w:hideMark/>
          </w:tcPr>
          <w:p w14:paraId="6D6E2500" w14:textId="77777777" w:rsidR="00D17670" w:rsidRPr="00A66AD6" w:rsidRDefault="00D17670" w:rsidP="00D17670">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1F1C78" w:rsidRPr="00A66AD6" w14:paraId="60281041" w14:textId="77777777" w:rsidTr="00340357">
        <w:trPr>
          <w:trHeight w:val="332"/>
        </w:trPr>
        <w:tc>
          <w:tcPr>
            <w:tcW w:w="5305" w:type="dxa"/>
            <w:shd w:val="clear" w:color="auto" w:fill="D9D9D9"/>
            <w:noWrap/>
          </w:tcPr>
          <w:p w14:paraId="30C575D0" w14:textId="77777777" w:rsidR="001F1C78" w:rsidRPr="00A66AD6" w:rsidRDefault="001F1C78" w:rsidP="00340357">
            <w:pPr>
              <w:spacing w:after="0" w:line="240" w:lineRule="auto"/>
              <w:jc w:val="both"/>
              <w:rPr>
                <w:rFonts w:eastAsia="Times New Roman" w:cstheme="minorHAnsi"/>
                <w:color w:val="000000"/>
                <w:sz w:val="20"/>
                <w:szCs w:val="20"/>
              </w:rPr>
            </w:pPr>
            <w:r w:rsidRPr="00A66AD6">
              <w:rPr>
                <w:rFonts w:eastAsia="Times New Roman" w:cstheme="minorHAnsi"/>
                <w:b/>
                <w:bCs/>
                <w:color w:val="000000"/>
                <w:sz w:val="20"/>
                <w:szCs w:val="20"/>
              </w:rPr>
              <w:t>Public Health &amp; Health Care Systems</w:t>
            </w:r>
          </w:p>
        </w:tc>
        <w:tc>
          <w:tcPr>
            <w:tcW w:w="3960" w:type="dxa"/>
            <w:shd w:val="clear" w:color="auto" w:fill="D9D9D9"/>
            <w:noWrap/>
          </w:tcPr>
          <w:p w14:paraId="224585BB" w14:textId="77777777" w:rsidR="001F1C78" w:rsidRPr="00A66AD6" w:rsidRDefault="001F1C78" w:rsidP="00340357">
            <w:pPr>
              <w:spacing w:after="0" w:line="240" w:lineRule="auto"/>
              <w:rPr>
                <w:rFonts w:eastAsia="Times New Roman" w:cstheme="minorHAnsi"/>
                <w:color w:val="000000"/>
                <w:sz w:val="20"/>
                <w:szCs w:val="20"/>
              </w:rPr>
            </w:pPr>
          </w:p>
        </w:tc>
      </w:tr>
      <w:tr w:rsidR="00D17670" w:rsidRPr="00A66AD6" w14:paraId="1BD98C13" w14:textId="77777777" w:rsidTr="00340357">
        <w:trPr>
          <w:trHeight w:val="765"/>
        </w:trPr>
        <w:tc>
          <w:tcPr>
            <w:tcW w:w="5305" w:type="dxa"/>
            <w:shd w:val="clear" w:color="auto" w:fill="auto"/>
            <w:noWrap/>
            <w:hideMark/>
          </w:tcPr>
          <w:p w14:paraId="7C0465BA" w14:textId="646D9DA6" w:rsidR="00D17670" w:rsidRPr="00A66AD6" w:rsidRDefault="00D17670" w:rsidP="00D17670">
            <w:pPr>
              <w:pStyle w:val="ListParagraph"/>
              <w:keepNext/>
              <w:numPr>
                <w:ilvl w:val="0"/>
                <w:numId w:val="8"/>
              </w:numPr>
              <w:shd w:val="clear" w:color="auto" w:fill="FFFFFF"/>
              <w:spacing w:after="0" w:line="240" w:lineRule="auto"/>
              <w:jc w:val="both"/>
              <w:rPr>
                <w:rFonts w:eastAsia="Times New Roman" w:cstheme="minorHAnsi"/>
                <w:bCs/>
                <w:color w:val="000000"/>
                <w:sz w:val="20"/>
                <w:szCs w:val="20"/>
              </w:rPr>
            </w:pPr>
            <w:r w:rsidRPr="00A66AD6">
              <w:rPr>
                <w:rFonts w:eastAsia="Arial Unicode MS" w:cstheme="minorHAnsi"/>
                <w:bCs/>
                <w:sz w:val="20"/>
                <w:szCs w:val="20"/>
              </w:rPr>
              <w:t>Compare the organization, structure and function of health care, public health, and regulatory systems across national and international settings</w:t>
            </w:r>
          </w:p>
        </w:tc>
        <w:tc>
          <w:tcPr>
            <w:tcW w:w="3960" w:type="dxa"/>
            <w:shd w:val="clear" w:color="auto" w:fill="auto"/>
            <w:noWrap/>
            <w:hideMark/>
          </w:tcPr>
          <w:p w14:paraId="4FBF81C9" w14:textId="77777777" w:rsidR="00D17670" w:rsidRPr="00A66AD6" w:rsidRDefault="00D17670" w:rsidP="00D17670">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r w:rsidRPr="00A66AD6">
              <w:rPr>
                <w:rFonts w:eastAsia="Times New Roman" w:cstheme="minorHAnsi"/>
                <w:b/>
                <w:i/>
                <w:color w:val="000000"/>
                <w:sz w:val="20"/>
                <w:szCs w:val="20"/>
              </w:rPr>
              <w:t xml:space="preserve">EXAMPLE: </w:t>
            </w:r>
            <w:r w:rsidRPr="00A66AD6">
              <w:rPr>
                <w:rFonts w:eastAsia="Times New Roman" w:cstheme="minorHAnsi"/>
                <w:color w:val="000000"/>
                <w:sz w:val="20"/>
                <w:szCs w:val="20"/>
                <w:highlight w:val="yellow"/>
              </w:rPr>
              <w:t>LAW 620: Health, Law, and Regulatory Systems (replaces MPH 600: Health Administration and Policy)</w:t>
            </w:r>
          </w:p>
          <w:p w14:paraId="00E2E78C" w14:textId="77777777" w:rsidR="00D17670" w:rsidRPr="00A66AD6" w:rsidRDefault="00D17670" w:rsidP="00D17670">
            <w:pPr>
              <w:spacing w:after="0" w:line="240" w:lineRule="auto"/>
              <w:rPr>
                <w:rFonts w:eastAsia="Times New Roman" w:cstheme="minorHAnsi"/>
                <w:b/>
                <w:color w:val="000000"/>
                <w:sz w:val="20"/>
                <w:szCs w:val="20"/>
              </w:rPr>
            </w:pPr>
          </w:p>
        </w:tc>
      </w:tr>
      <w:tr w:rsidR="00D17670" w:rsidRPr="00A66AD6" w14:paraId="0510328B" w14:textId="77777777" w:rsidTr="00340357">
        <w:trPr>
          <w:trHeight w:val="765"/>
        </w:trPr>
        <w:tc>
          <w:tcPr>
            <w:tcW w:w="5305" w:type="dxa"/>
            <w:shd w:val="clear" w:color="auto" w:fill="auto"/>
            <w:hideMark/>
          </w:tcPr>
          <w:p w14:paraId="03DF80CF" w14:textId="7B4AF4E3" w:rsidR="00D17670" w:rsidRPr="00A66AD6" w:rsidRDefault="00D17670" w:rsidP="00D17670">
            <w:pPr>
              <w:pStyle w:val="ListParagraph"/>
              <w:numPr>
                <w:ilvl w:val="0"/>
                <w:numId w:val="8"/>
              </w:numPr>
              <w:spacing w:after="0" w:line="240" w:lineRule="auto"/>
              <w:rPr>
                <w:rFonts w:eastAsia="Times New Roman" w:cstheme="minorHAnsi"/>
                <w:bCs/>
                <w:color w:val="000000"/>
                <w:sz w:val="20"/>
                <w:szCs w:val="20"/>
              </w:rPr>
            </w:pPr>
            <w:r w:rsidRPr="00A66AD6">
              <w:rPr>
                <w:rFonts w:eastAsia="Arial Unicode MS" w:cstheme="minorHAnsi"/>
                <w:bCs/>
                <w:sz w:val="20"/>
                <w:szCs w:val="20"/>
              </w:rPr>
              <w:t>Discuss the means by which structural bias, social inequities, and racism undermine health and create challenges to achieving health equity at organizational, community and systemic levels</w:t>
            </w:r>
          </w:p>
        </w:tc>
        <w:tc>
          <w:tcPr>
            <w:tcW w:w="3960" w:type="dxa"/>
            <w:shd w:val="clear" w:color="auto" w:fill="auto"/>
            <w:hideMark/>
          </w:tcPr>
          <w:p w14:paraId="305D4441" w14:textId="77777777" w:rsidR="00D17670" w:rsidRPr="00A66AD6" w:rsidRDefault="00D17670" w:rsidP="00D17670">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1F1C78" w:rsidRPr="00A66AD6" w14:paraId="426F297C" w14:textId="77777777" w:rsidTr="00340357">
        <w:trPr>
          <w:trHeight w:val="332"/>
        </w:trPr>
        <w:tc>
          <w:tcPr>
            <w:tcW w:w="5305" w:type="dxa"/>
            <w:shd w:val="clear" w:color="auto" w:fill="D9D9D9"/>
            <w:noWrap/>
          </w:tcPr>
          <w:p w14:paraId="596FADD0" w14:textId="77777777" w:rsidR="001F1C78" w:rsidRPr="00A66AD6" w:rsidRDefault="001F1C78" w:rsidP="00340357">
            <w:pPr>
              <w:spacing w:after="0" w:line="240" w:lineRule="auto"/>
              <w:jc w:val="both"/>
              <w:rPr>
                <w:rFonts w:eastAsia="Times New Roman" w:cstheme="minorHAnsi"/>
                <w:b/>
                <w:color w:val="000000"/>
                <w:sz w:val="20"/>
                <w:szCs w:val="20"/>
              </w:rPr>
            </w:pPr>
            <w:r w:rsidRPr="00A66AD6">
              <w:rPr>
                <w:rFonts w:eastAsia="Times New Roman" w:cstheme="minorHAnsi"/>
                <w:b/>
                <w:color w:val="000000"/>
                <w:sz w:val="20"/>
                <w:szCs w:val="20"/>
              </w:rPr>
              <w:t>Planning &amp; Management to Promote Health</w:t>
            </w:r>
          </w:p>
        </w:tc>
        <w:tc>
          <w:tcPr>
            <w:tcW w:w="3960" w:type="dxa"/>
            <w:shd w:val="clear" w:color="auto" w:fill="D9D9D9"/>
            <w:noWrap/>
          </w:tcPr>
          <w:p w14:paraId="2C6BE64F" w14:textId="77777777" w:rsidR="001F1C78" w:rsidRPr="00A66AD6" w:rsidRDefault="001F1C78" w:rsidP="00340357">
            <w:pPr>
              <w:spacing w:after="0" w:line="240" w:lineRule="auto"/>
              <w:rPr>
                <w:rFonts w:eastAsia="Times New Roman" w:cstheme="minorHAnsi"/>
                <w:color w:val="000000"/>
                <w:sz w:val="20"/>
                <w:szCs w:val="20"/>
              </w:rPr>
            </w:pPr>
          </w:p>
        </w:tc>
      </w:tr>
      <w:tr w:rsidR="00D17670" w:rsidRPr="00A66AD6" w14:paraId="702F3B51" w14:textId="77777777" w:rsidTr="00340357">
        <w:trPr>
          <w:trHeight w:val="510"/>
        </w:trPr>
        <w:tc>
          <w:tcPr>
            <w:tcW w:w="5305" w:type="dxa"/>
            <w:shd w:val="clear" w:color="auto" w:fill="auto"/>
            <w:noWrap/>
            <w:hideMark/>
          </w:tcPr>
          <w:p w14:paraId="3D974A25" w14:textId="0070815F" w:rsidR="00D17670" w:rsidRPr="00A66AD6" w:rsidRDefault="00D17670" w:rsidP="00D17670">
            <w:pPr>
              <w:pStyle w:val="ListParagraph"/>
              <w:numPr>
                <w:ilvl w:val="0"/>
                <w:numId w:val="8"/>
              </w:numPr>
              <w:spacing w:after="0" w:line="240" w:lineRule="auto"/>
              <w:jc w:val="both"/>
              <w:rPr>
                <w:rFonts w:eastAsia="Times New Roman" w:cstheme="minorHAnsi"/>
                <w:bCs/>
                <w:color w:val="000000"/>
                <w:sz w:val="20"/>
                <w:szCs w:val="20"/>
              </w:rPr>
            </w:pPr>
            <w:r w:rsidRPr="00A66AD6">
              <w:rPr>
                <w:rFonts w:eastAsia="Arial Unicode MS" w:cstheme="minorHAnsi"/>
                <w:bCs/>
                <w:sz w:val="20"/>
                <w:szCs w:val="20"/>
              </w:rPr>
              <w:t>Assess population needs, assets, and capacities that affect communities’ health</w:t>
            </w:r>
          </w:p>
        </w:tc>
        <w:tc>
          <w:tcPr>
            <w:tcW w:w="3960" w:type="dxa"/>
            <w:shd w:val="clear" w:color="auto" w:fill="auto"/>
            <w:noWrap/>
            <w:hideMark/>
          </w:tcPr>
          <w:p w14:paraId="70044DF2" w14:textId="77777777" w:rsidR="00D17670" w:rsidRPr="00A66AD6" w:rsidRDefault="00D17670" w:rsidP="00D17670">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D17670" w:rsidRPr="00A66AD6" w14:paraId="55B4A214" w14:textId="77777777" w:rsidTr="00340357">
        <w:trPr>
          <w:trHeight w:val="510"/>
        </w:trPr>
        <w:tc>
          <w:tcPr>
            <w:tcW w:w="5305" w:type="dxa"/>
            <w:shd w:val="clear" w:color="auto" w:fill="auto"/>
            <w:hideMark/>
          </w:tcPr>
          <w:p w14:paraId="5F037CBF" w14:textId="1AE52DA1" w:rsidR="00D17670" w:rsidRPr="00A66AD6" w:rsidRDefault="00D17670" w:rsidP="00D17670">
            <w:pPr>
              <w:pStyle w:val="ListParagraph"/>
              <w:numPr>
                <w:ilvl w:val="0"/>
                <w:numId w:val="8"/>
              </w:numPr>
              <w:spacing w:after="0" w:line="240" w:lineRule="auto"/>
              <w:rPr>
                <w:rFonts w:eastAsia="Times New Roman" w:cstheme="minorHAnsi"/>
                <w:bCs/>
                <w:color w:val="000000"/>
                <w:sz w:val="20"/>
                <w:szCs w:val="20"/>
              </w:rPr>
            </w:pPr>
            <w:r w:rsidRPr="00A66AD6">
              <w:rPr>
                <w:rFonts w:eastAsia="Arial Unicode MS" w:cstheme="minorHAnsi"/>
                <w:bCs/>
                <w:sz w:val="20"/>
                <w:szCs w:val="20"/>
              </w:rPr>
              <w:t xml:space="preserve">Apply awareness of cultural values and practices to the design, implementation, or critique of public health policies or programs </w:t>
            </w:r>
          </w:p>
        </w:tc>
        <w:tc>
          <w:tcPr>
            <w:tcW w:w="3960" w:type="dxa"/>
            <w:shd w:val="clear" w:color="auto" w:fill="auto"/>
            <w:hideMark/>
          </w:tcPr>
          <w:p w14:paraId="23D5A200" w14:textId="77777777" w:rsidR="00D17670" w:rsidRPr="00A66AD6" w:rsidRDefault="00D17670" w:rsidP="00D17670">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D17670" w:rsidRPr="00A66AD6" w14:paraId="6FC376BE" w14:textId="77777777" w:rsidTr="00340357">
        <w:trPr>
          <w:trHeight w:val="510"/>
        </w:trPr>
        <w:tc>
          <w:tcPr>
            <w:tcW w:w="5305" w:type="dxa"/>
            <w:shd w:val="clear" w:color="auto" w:fill="auto"/>
            <w:hideMark/>
          </w:tcPr>
          <w:p w14:paraId="0DBACF6E" w14:textId="522A901C" w:rsidR="00D17670" w:rsidRPr="00A66AD6" w:rsidRDefault="00D17670" w:rsidP="00D17670">
            <w:pPr>
              <w:pStyle w:val="ListParagraph"/>
              <w:numPr>
                <w:ilvl w:val="0"/>
                <w:numId w:val="8"/>
              </w:numPr>
              <w:spacing w:after="0" w:line="240" w:lineRule="auto"/>
              <w:rPr>
                <w:rFonts w:eastAsia="Times New Roman" w:cstheme="minorHAnsi"/>
                <w:bCs/>
                <w:color w:val="000000"/>
                <w:sz w:val="20"/>
                <w:szCs w:val="20"/>
              </w:rPr>
            </w:pPr>
            <w:r w:rsidRPr="00A66AD6">
              <w:rPr>
                <w:rFonts w:eastAsia="Arial Unicode MS" w:cstheme="minorHAnsi"/>
                <w:bCs/>
                <w:sz w:val="20"/>
                <w:szCs w:val="20"/>
              </w:rPr>
              <w:t>Design a population-based policy, program, project, or intervention</w:t>
            </w:r>
          </w:p>
        </w:tc>
        <w:tc>
          <w:tcPr>
            <w:tcW w:w="3960" w:type="dxa"/>
            <w:shd w:val="clear" w:color="auto" w:fill="auto"/>
            <w:hideMark/>
          </w:tcPr>
          <w:p w14:paraId="52B47398" w14:textId="77777777" w:rsidR="00D17670" w:rsidRPr="00A66AD6" w:rsidRDefault="00D17670" w:rsidP="00D17670">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D17670" w:rsidRPr="00A66AD6" w14:paraId="2D1A2361" w14:textId="77777777" w:rsidTr="00340357">
        <w:trPr>
          <w:trHeight w:val="510"/>
        </w:trPr>
        <w:tc>
          <w:tcPr>
            <w:tcW w:w="5305" w:type="dxa"/>
            <w:shd w:val="clear" w:color="auto" w:fill="auto"/>
            <w:hideMark/>
          </w:tcPr>
          <w:p w14:paraId="38AF3FC6" w14:textId="45FFE7D5" w:rsidR="00D17670" w:rsidRPr="00A66AD6" w:rsidRDefault="00D17670" w:rsidP="00D17670">
            <w:pPr>
              <w:pStyle w:val="ListParagraph"/>
              <w:numPr>
                <w:ilvl w:val="0"/>
                <w:numId w:val="8"/>
              </w:numPr>
              <w:spacing w:after="0" w:line="240" w:lineRule="auto"/>
              <w:rPr>
                <w:rFonts w:eastAsia="Times New Roman" w:cstheme="minorHAnsi"/>
                <w:bCs/>
                <w:color w:val="000000"/>
                <w:sz w:val="20"/>
                <w:szCs w:val="20"/>
              </w:rPr>
            </w:pPr>
            <w:r w:rsidRPr="00A66AD6">
              <w:rPr>
                <w:rFonts w:eastAsia="Arial Unicode MS" w:cstheme="minorHAnsi"/>
                <w:bCs/>
                <w:sz w:val="20"/>
                <w:szCs w:val="20"/>
              </w:rPr>
              <w:t>Explain basic principles and tools of budget and resource management</w:t>
            </w:r>
            <w:r w:rsidRPr="00A66AD6">
              <w:rPr>
                <w:rFonts w:cstheme="minorHAnsi"/>
                <w:vertAlign w:val="superscript"/>
              </w:rPr>
              <w:footnoteReference w:id="1"/>
            </w:r>
          </w:p>
        </w:tc>
        <w:tc>
          <w:tcPr>
            <w:tcW w:w="3960" w:type="dxa"/>
            <w:shd w:val="clear" w:color="auto" w:fill="auto"/>
            <w:hideMark/>
          </w:tcPr>
          <w:p w14:paraId="362E665F" w14:textId="77777777" w:rsidR="00D17670" w:rsidRPr="00A66AD6" w:rsidRDefault="00D17670" w:rsidP="00D17670">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D17670" w:rsidRPr="00A66AD6" w14:paraId="27642EB9" w14:textId="77777777" w:rsidTr="00340357">
        <w:trPr>
          <w:trHeight w:val="395"/>
        </w:trPr>
        <w:tc>
          <w:tcPr>
            <w:tcW w:w="5305" w:type="dxa"/>
            <w:shd w:val="clear" w:color="auto" w:fill="auto"/>
            <w:hideMark/>
          </w:tcPr>
          <w:p w14:paraId="5ECC040C" w14:textId="3FCF608C" w:rsidR="00D17670" w:rsidRPr="00A66AD6" w:rsidRDefault="00D17670" w:rsidP="00D17670">
            <w:pPr>
              <w:pStyle w:val="ListParagraph"/>
              <w:numPr>
                <w:ilvl w:val="0"/>
                <w:numId w:val="8"/>
              </w:numPr>
              <w:spacing w:after="0" w:line="240" w:lineRule="auto"/>
              <w:rPr>
                <w:rFonts w:eastAsia="Times New Roman" w:cstheme="minorHAnsi"/>
                <w:bCs/>
                <w:color w:val="000000"/>
                <w:sz w:val="20"/>
                <w:szCs w:val="20"/>
              </w:rPr>
            </w:pPr>
            <w:r w:rsidRPr="00A66AD6">
              <w:rPr>
                <w:rFonts w:eastAsia="Arial Unicode MS" w:cstheme="minorHAnsi"/>
                <w:bCs/>
                <w:sz w:val="20"/>
                <w:szCs w:val="20"/>
              </w:rPr>
              <w:t>Select methods to evaluate public health programs</w:t>
            </w:r>
          </w:p>
        </w:tc>
        <w:tc>
          <w:tcPr>
            <w:tcW w:w="3960" w:type="dxa"/>
            <w:shd w:val="clear" w:color="auto" w:fill="auto"/>
            <w:hideMark/>
          </w:tcPr>
          <w:p w14:paraId="53C428F5" w14:textId="77777777" w:rsidR="00D17670" w:rsidRPr="00A66AD6" w:rsidRDefault="00D17670" w:rsidP="00D17670">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1F1C78" w:rsidRPr="00A66AD6" w14:paraId="2B9DF307" w14:textId="77777777" w:rsidTr="00340357">
        <w:trPr>
          <w:trHeight w:val="278"/>
        </w:trPr>
        <w:tc>
          <w:tcPr>
            <w:tcW w:w="5305" w:type="dxa"/>
            <w:shd w:val="clear" w:color="auto" w:fill="D9D9D9"/>
          </w:tcPr>
          <w:p w14:paraId="49614261" w14:textId="77777777" w:rsidR="001F1C78" w:rsidRPr="00A66AD6" w:rsidRDefault="001F1C78" w:rsidP="00340357">
            <w:pPr>
              <w:spacing w:after="0" w:line="240" w:lineRule="auto"/>
              <w:rPr>
                <w:rFonts w:eastAsia="Times New Roman" w:cstheme="minorHAnsi"/>
                <w:b/>
                <w:color w:val="000000"/>
                <w:sz w:val="20"/>
                <w:szCs w:val="20"/>
              </w:rPr>
            </w:pPr>
            <w:r w:rsidRPr="00A66AD6">
              <w:rPr>
                <w:rFonts w:eastAsia="Times New Roman" w:cstheme="minorHAnsi"/>
                <w:b/>
                <w:color w:val="000000"/>
                <w:sz w:val="20"/>
                <w:szCs w:val="20"/>
              </w:rPr>
              <w:t>Policy in Public Health</w:t>
            </w:r>
          </w:p>
        </w:tc>
        <w:tc>
          <w:tcPr>
            <w:tcW w:w="3960" w:type="dxa"/>
            <w:shd w:val="clear" w:color="auto" w:fill="D9D9D9"/>
          </w:tcPr>
          <w:p w14:paraId="333C4E8B" w14:textId="77777777" w:rsidR="001F1C78" w:rsidRPr="00A66AD6" w:rsidRDefault="001F1C78" w:rsidP="00340357">
            <w:pPr>
              <w:spacing w:after="0" w:line="240" w:lineRule="auto"/>
              <w:rPr>
                <w:rFonts w:eastAsia="Times New Roman" w:cstheme="minorHAnsi"/>
                <w:color w:val="000000"/>
                <w:sz w:val="20"/>
                <w:szCs w:val="20"/>
              </w:rPr>
            </w:pPr>
          </w:p>
        </w:tc>
      </w:tr>
      <w:tr w:rsidR="00D17670" w:rsidRPr="00A66AD6" w14:paraId="44AC2271" w14:textId="77777777" w:rsidTr="00340357">
        <w:trPr>
          <w:trHeight w:val="575"/>
        </w:trPr>
        <w:tc>
          <w:tcPr>
            <w:tcW w:w="5305" w:type="dxa"/>
            <w:shd w:val="clear" w:color="auto" w:fill="auto"/>
            <w:hideMark/>
          </w:tcPr>
          <w:p w14:paraId="658126C9" w14:textId="714CB19D" w:rsidR="00D17670" w:rsidRPr="00A66AD6" w:rsidRDefault="00D17670" w:rsidP="0037783B">
            <w:pPr>
              <w:pStyle w:val="ListParagraph"/>
              <w:numPr>
                <w:ilvl w:val="0"/>
                <w:numId w:val="8"/>
              </w:numPr>
              <w:spacing w:after="0" w:line="240" w:lineRule="auto"/>
              <w:rPr>
                <w:rFonts w:eastAsia="Times New Roman" w:cstheme="minorHAnsi"/>
                <w:bCs/>
                <w:color w:val="000000"/>
                <w:sz w:val="20"/>
                <w:szCs w:val="20"/>
              </w:rPr>
            </w:pPr>
            <w:r w:rsidRPr="00A66AD6">
              <w:rPr>
                <w:rFonts w:eastAsia="Arial Unicode MS" w:cstheme="minorHAnsi"/>
                <w:bCs/>
                <w:sz w:val="20"/>
                <w:szCs w:val="20"/>
              </w:rPr>
              <w:t>Discuss the policy-making process</w:t>
            </w:r>
            <w:r w:rsidRPr="00A66AD6">
              <w:rPr>
                <w:rFonts w:cstheme="minorHAnsi"/>
                <w:sz w:val="20"/>
                <w:szCs w:val="20"/>
                <w:vertAlign w:val="superscript"/>
              </w:rPr>
              <w:footnoteReference w:id="2"/>
            </w:r>
            <w:r w:rsidRPr="00A66AD6">
              <w:rPr>
                <w:rFonts w:eastAsia="Arial Unicode MS" w:cstheme="minorHAnsi"/>
                <w:bCs/>
                <w:sz w:val="20"/>
                <w:szCs w:val="20"/>
              </w:rPr>
              <w:t xml:space="preserve">, including the roles of ethics and evidence </w:t>
            </w:r>
          </w:p>
        </w:tc>
        <w:tc>
          <w:tcPr>
            <w:tcW w:w="3960" w:type="dxa"/>
            <w:shd w:val="clear" w:color="auto" w:fill="auto"/>
            <w:hideMark/>
          </w:tcPr>
          <w:p w14:paraId="26B9E5A8" w14:textId="77777777" w:rsidR="00D17670" w:rsidRPr="00A66AD6" w:rsidRDefault="00D17670" w:rsidP="00D17670">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D17670" w:rsidRPr="00A66AD6" w14:paraId="0ABBF0F8" w14:textId="77777777" w:rsidTr="00340357">
        <w:trPr>
          <w:trHeight w:val="765"/>
        </w:trPr>
        <w:tc>
          <w:tcPr>
            <w:tcW w:w="5305" w:type="dxa"/>
            <w:shd w:val="clear" w:color="auto" w:fill="auto"/>
            <w:hideMark/>
          </w:tcPr>
          <w:p w14:paraId="1AB21CAC" w14:textId="31973BA5" w:rsidR="00D17670" w:rsidRPr="00A66AD6" w:rsidRDefault="00D17670" w:rsidP="0037783B">
            <w:pPr>
              <w:pStyle w:val="ListParagraph"/>
              <w:numPr>
                <w:ilvl w:val="0"/>
                <w:numId w:val="8"/>
              </w:numPr>
              <w:spacing w:after="0" w:line="240" w:lineRule="auto"/>
              <w:rPr>
                <w:rFonts w:eastAsia="Times New Roman" w:cstheme="minorHAnsi"/>
                <w:bCs/>
                <w:color w:val="000000"/>
                <w:sz w:val="20"/>
                <w:szCs w:val="20"/>
              </w:rPr>
            </w:pPr>
            <w:r w:rsidRPr="00A66AD6">
              <w:rPr>
                <w:rFonts w:eastAsia="Arial Unicode MS" w:cstheme="minorHAnsi"/>
                <w:bCs/>
                <w:sz w:val="20"/>
                <w:szCs w:val="20"/>
              </w:rPr>
              <w:t xml:space="preserve">Propose strategies to identify </w:t>
            </w:r>
            <w:r w:rsidR="004A5A09">
              <w:rPr>
                <w:rFonts w:eastAsia="Arial Unicode MS" w:cstheme="minorHAnsi"/>
                <w:bCs/>
                <w:sz w:val="20"/>
                <w:szCs w:val="20"/>
              </w:rPr>
              <w:t>relevant communities and individuals</w:t>
            </w:r>
            <w:r w:rsidRPr="00A66AD6">
              <w:rPr>
                <w:rFonts w:eastAsia="Arial Unicode MS" w:cstheme="minorHAnsi"/>
                <w:bCs/>
                <w:sz w:val="20"/>
                <w:szCs w:val="20"/>
              </w:rPr>
              <w:t xml:space="preserve"> and build coalitions and partnerships for influencing public health outcomes</w:t>
            </w:r>
          </w:p>
        </w:tc>
        <w:tc>
          <w:tcPr>
            <w:tcW w:w="3960" w:type="dxa"/>
            <w:shd w:val="clear" w:color="auto" w:fill="auto"/>
            <w:hideMark/>
          </w:tcPr>
          <w:p w14:paraId="3E02C13C" w14:textId="77777777" w:rsidR="00D17670" w:rsidRPr="00A66AD6" w:rsidRDefault="00D17670" w:rsidP="00D17670">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D17670" w:rsidRPr="00A66AD6" w14:paraId="07B600DA" w14:textId="77777777" w:rsidTr="00340357">
        <w:trPr>
          <w:trHeight w:val="593"/>
        </w:trPr>
        <w:tc>
          <w:tcPr>
            <w:tcW w:w="5305" w:type="dxa"/>
            <w:shd w:val="clear" w:color="auto" w:fill="auto"/>
            <w:hideMark/>
          </w:tcPr>
          <w:p w14:paraId="67180939" w14:textId="654D4DB2" w:rsidR="00D17670" w:rsidRPr="00A66AD6" w:rsidRDefault="00D17670" w:rsidP="0037783B">
            <w:pPr>
              <w:pStyle w:val="ListParagraph"/>
              <w:numPr>
                <w:ilvl w:val="0"/>
                <w:numId w:val="8"/>
              </w:numPr>
              <w:spacing w:after="0" w:line="240" w:lineRule="auto"/>
              <w:rPr>
                <w:rFonts w:eastAsia="Times New Roman" w:cstheme="minorHAnsi"/>
                <w:bCs/>
                <w:color w:val="000000"/>
                <w:sz w:val="20"/>
                <w:szCs w:val="20"/>
              </w:rPr>
            </w:pPr>
            <w:r w:rsidRPr="00A66AD6">
              <w:rPr>
                <w:rFonts w:eastAsia="Arial Unicode MS" w:cstheme="minorHAnsi"/>
                <w:bCs/>
                <w:sz w:val="20"/>
                <w:szCs w:val="20"/>
              </w:rPr>
              <w:t>Advocate for political, social, or economic policies and programs that will improve health in diverse populations</w:t>
            </w:r>
            <w:r w:rsidRPr="00A66AD6">
              <w:rPr>
                <w:rFonts w:cstheme="minorHAnsi"/>
                <w:sz w:val="20"/>
                <w:szCs w:val="20"/>
                <w:vertAlign w:val="superscript"/>
              </w:rPr>
              <w:footnoteReference w:id="3"/>
            </w:r>
          </w:p>
        </w:tc>
        <w:tc>
          <w:tcPr>
            <w:tcW w:w="3960" w:type="dxa"/>
            <w:shd w:val="clear" w:color="auto" w:fill="auto"/>
            <w:hideMark/>
          </w:tcPr>
          <w:p w14:paraId="2026B337" w14:textId="77777777" w:rsidR="00D17670" w:rsidRPr="00A66AD6" w:rsidRDefault="00D17670" w:rsidP="00D17670">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D17670" w:rsidRPr="00A66AD6" w14:paraId="5CA894AB" w14:textId="77777777" w:rsidTr="00340357">
        <w:trPr>
          <w:trHeight w:val="503"/>
        </w:trPr>
        <w:tc>
          <w:tcPr>
            <w:tcW w:w="5305" w:type="dxa"/>
            <w:shd w:val="clear" w:color="auto" w:fill="auto"/>
          </w:tcPr>
          <w:p w14:paraId="6C4B63B0" w14:textId="2F9266B1" w:rsidR="00D17670" w:rsidRPr="00A66AD6" w:rsidRDefault="00D17670" w:rsidP="0037783B">
            <w:pPr>
              <w:pStyle w:val="ListParagraph"/>
              <w:numPr>
                <w:ilvl w:val="0"/>
                <w:numId w:val="8"/>
              </w:numPr>
              <w:shd w:val="clear" w:color="auto" w:fill="FFFFFF"/>
              <w:spacing w:after="0" w:line="240" w:lineRule="auto"/>
              <w:jc w:val="both"/>
              <w:rPr>
                <w:rFonts w:eastAsia="Times New Roman" w:cstheme="minorHAnsi"/>
                <w:bCs/>
                <w:color w:val="000000"/>
                <w:sz w:val="20"/>
                <w:szCs w:val="20"/>
              </w:rPr>
            </w:pPr>
            <w:r w:rsidRPr="00A66AD6">
              <w:rPr>
                <w:rFonts w:eastAsia="Arial Unicode MS" w:cstheme="minorHAnsi"/>
                <w:bCs/>
                <w:sz w:val="20"/>
                <w:szCs w:val="20"/>
              </w:rPr>
              <w:t>Evaluate policies for their impact on public health and health equity</w:t>
            </w:r>
          </w:p>
        </w:tc>
        <w:tc>
          <w:tcPr>
            <w:tcW w:w="3960" w:type="dxa"/>
            <w:shd w:val="clear" w:color="auto" w:fill="auto"/>
          </w:tcPr>
          <w:p w14:paraId="233C557E" w14:textId="77777777" w:rsidR="00D17670" w:rsidRPr="00A66AD6" w:rsidRDefault="00D17670" w:rsidP="00D17670">
            <w:pPr>
              <w:spacing w:after="0" w:line="240" w:lineRule="auto"/>
              <w:rPr>
                <w:rFonts w:eastAsia="Times New Roman" w:cstheme="minorHAnsi"/>
                <w:color w:val="000000"/>
                <w:sz w:val="20"/>
                <w:szCs w:val="20"/>
              </w:rPr>
            </w:pPr>
          </w:p>
        </w:tc>
      </w:tr>
      <w:tr w:rsidR="001F1C78" w:rsidRPr="00A66AD6" w14:paraId="73A0BD2C" w14:textId="77777777" w:rsidTr="00340357">
        <w:trPr>
          <w:trHeight w:val="278"/>
        </w:trPr>
        <w:tc>
          <w:tcPr>
            <w:tcW w:w="5305" w:type="dxa"/>
            <w:shd w:val="clear" w:color="auto" w:fill="D9D9D9"/>
          </w:tcPr>
          <w:p w14:paraId="4A5C526A" w14:textId="77777777" w:rsidR="001F1C78" w:rsidRPr="00A66AD6" w:rsidRDefault="001F1C78" w:rsidP="00340357">
            <w:pPr>
              <w:spacing w:after="0" w:line="240" w:lineRule="auto"/>
              <w:rPr>
                <w:rFonts w:eastAsia="Times New Roman" w:cstheme="minorHAnsi"/>
                <w:b/>
                <w:color w:val="000000"/>
                <w:sz w:val="20"/>
                <w:szCs w:val="20"/>
              </w:rPr>
            </w:pPr>
            <w:r w:rsidRPr="00A66AD6">
              <w:rPr>
                <w:rFonts w:eastAsia="Times New Roman" w:cstheme="minorHAnsi"/>
                <w:b/>
                <w:color w:val="000000"/>
                <w:sz w:val="20"/>
                <w:szCs w:val="20"/>
              </w:rPr>
              <w:t>Leadership</w:t>
            </w:r>
          </w:p>
        </w:tc>
        <w:tc>
          <w:tcPr>
            <w:tcW w:w="3960" w:type="dxa"/>
            <w:shd w:val="clear" w:color="auto" w:fill="D9D9D9"/>
          </w:tcPr>
          <w:p w14:paraId="52D294BB" w14:textId="77777777" w:rsidR="001F1C78" w:rsidRPr="00A66AD6" w:rsidRDefault="001F1C78" w:rsidP="00340357">
            <w:pPr>
              <w:spacing w:after="0" w:line="240" w:lineRule="auto"/>
              <w:rPr>
                <w:rFonts w:eastAsia="Times New Roman" w:cstheme="minorHAnsi"/>
                <w:color w:val="000000"/>
                <w:sz w:val="20"/>
                <w:szCs w:val="20"/>
              </w:rPr>
            </w:pPr>
          </w:p>
        </w:tc>
      </w:tr>
      <w:tr w:rsidR="0037783B" w:rsidRPr="00A66AD6" w14:paraId="3A863327" w14:textId="77777777" w:rsidTr="0037783B">
        <w:trPr>
          <w:trHeight w:val="602"/>
        </w:trPr>
        <w:tc>
          <w:tcPr>
            <w:tcW w:w="5305" w:type="dxa"/>
            <w:shd w:val="clear" w:color="auto" w:fill="auto"/>
            <w:hideMark/>
          </w:tcPr>
          <w:p w14:paraId="788628C2" w14:textId="118B7197" w:rsidR="0037783B" w:rsidRPr="00A66AD6" w:rsidRDefault="0037783B" w:rsidP="0037783B">
            <w:pPr>
              <w:pStyle w:val="ListParagraph"/>
              <w:numPr>
                <w:ilvl w:val="0"/>
                <w:numId w:val="8"/>
              </w:numPr>
              <w:spacing w:after="0" w:line="240" w:lineRule="auto"/>
              <w:rPr>
                <w:rFonts w:eastAsia="Times New Roman" w:cstheme="minorHAnsi"/>
                <w:bCs/>
                <w:color w:val="000000"/>
                <w:sz w:val="20"/>
                <w:szCs w:val="20"/>
              </w:rPr>
            </w:pPr>
            <w:r w:rsidRPr="00A66AD6">
              <w:rPr>
                <w:rFonts w:eastAsia="Arial Unicode MS" w:cstheme="minorHAnsi"/>
                <w:bCs/>
                <w:sz w:val="20"/>
                <w:szCs w:val="20"/>
              </w:rPr>
              <w:t>Apply leadership and/or management principles to address a relevant issue</w:t>
            </w:r>
            <w:r w:rsidRPr="00A66AD6">
              <w:rPr>
                <w:rFonts w:cstheme="minorHAnsi"/>
                <w:sz w:val="20"/>
                <w:szCs w:val="20"/>
                <w:vertAlign w:val="superscript"/>
              </w:rPr>
              <w:footnoteReference w:id="4"/>
            </w:r>
            <w:r w:rsidRPr="00A66AD6">
              <w:rPr>
                <w:rFonts w:eastAsia="Arial Unicode MS" w:cstheme="minorHAnsi"/>
                <w:bCs/>
                <w:sz w:val="20"/>
                <w:szCs w:val="20"/>
              </w:rPr>
              <w:t xml:space="preserve">   </w:t>
            </w:r>
          </w:p>
        </w:tc>
        <w:tc>
          <w:tcPr>
            <w:tcW w:w="3960" w:type="dxa"/>
            <w:shd w:val="clear" w:color="auto" w:fill="auto"/>
            <w:hideMark/>
          </w:tcPr>
          <w:p w14:paraId="4DD68A58" w14:textId="77777777" w:rsidR="0037783B" w:rsidRPr="00A66AD6" w:rsidRDefault="0037783B" w:rsidP="0037783B">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37783B" w:rsidRPr="00A66AD6" w14:paraId="5FD98283" w14:textId="77777777" w:rsidTr="00340357">
        <w:trPr>
          <w:trHeight w:val="548"/>
        </w:trPr>
        <w:tc>
          <w:tcPr>
            <w:tcW w:w="5305" w:type="dxa"/>
            <w:shd w:val="clear" w:color="auto" w:fill="auto"/>
          </w:tcPr>
          <w:p w14:paraId="49652932" w14:textId="7DC3B98E" w:rsidR="0037783B" w:rsidRPr="00A66AD6" w:rsidRDefault="0037783B" w:rsidP="0037783B">
            <w:pPr>
              <w:pStyle w:val="ListParagraph"/>
              <w:numPr>
                <w:ilvl w:val="0"/>
                <w:numId w:val="8"/>
              </w:numPr>
              <w:spacing w:after="0" w:line="240" w:lineRule="auto"/>
              <w:jc w:val="both"/>
              <w:rPr>
                <w:rFonts w:eastAsia="Times New Roman" w:cstheme="minorHAnsi"/>
                <w:bCs/>
                <w:color w:val="000000"/>
                <w:sz w:val="20"/>
                <w:szCs w:val="20"/>
              </w:rPr>
            </w:pPr>
            <w:r w:rsidRPr="00A66AD6">
              <w:rPr>
                <w:rFonts w:eastAsia="Arial Unicode MS" w:cstheme="minorHAnsi"/>
                <w:bCs/>
                <w:sz w:val="20"/>
                <w:szCs w:val="20"/>
              </w:rPr>
              <w:t>Apply negotiation and mediation skills to address organizational or community challenges</w:t>
            </w:r>
            <w:r w:rsidRPr="00A66AD6">
              <w:rPr>
                <w:rFonts w:cstheme="minorHAnsi"/>
                <w:sz w:val="20"/>
                <w:szCs w:val="20"/>
                <w:vertAlign w:val="superscript"/>
              </w:rPr>
              <w:footnoteReference w:id="5"/>
            </w:r>
          </w:p>
        </w:tc>
        <w:tc>
          <w:tcPr>
            <w:tcW w:w="3960" w:type="dxa"/>
            <w:shd w:val="clear" w:color="auto" w:fill="auto"/>
          </w:tcPr>
          <w:p w14:paraId="48EA4EB0" w14:textId="77777777" w:rsidR="0037783B" w:rsidRPr="00A66AD6" w:rsidRDefault="0037783B" w:rsidP="0037783B">
            <w:pPr>
              <w:spacing w:after="0" w:line="240" w:lineRule="auto"/>
              <w:rPr>
                <w:rFonts w:eastAsia="Times New Roman" w:cstheme="minorHAnsi"/>
                <w:color w:val="000000"/>
                <w:sz w:val="20"/>
                <w:szCs w:val="20"/>
              </w:rPr>
            </w:pPr>
          </w:p>
        </w:tc>
      </w:tr>
      <w:tr w:rsidR="001F1C78" w:rsidRPr="00A66AD6" w14:paraId="3B020E99" w14:textId="77777777" w:rsidTr="00340357">
        <w:trPr>
          <w:trHeight w:val="260"/>
        </w:trPr>
        <w:tc>
          <w:tcPr>
            <w:tcW w:w="5305" w:type="dxa"/>
            <w:shd w:val="clear" w:color="auto" w:fill="D9D9D9"/>
          </w:tcPr>
          <w:p w14:paraId="3670CDDB" w14:textId="77777777" w:rsidR="001F1C78" w:rsidRPr="00A66AD6" w:rsidRDefault="001F1C78" w:rsidP="00340357">
            <w:pPr>
              <w:spacing w:after="0" w:line="240" w:lineRule="auto"/>
              <w:rPr>
                <w:rFonts w:eastAsia="Times New Roman" w:cstheme="minorHAnsi"/>
                <w:b/>
                <w:color w:val="000000"/>
                <w:sz w:val="20"/>
                <w:szCs w:val="20"/>
              </w:rPr>
            </w:pPr>
            <w:r w:rsidRPr="00A66AD6">
              <w:rPr>
                <w:rFonts w:eastAsia="Times New Roman" w:cstheme="minorHAnsi"/>
                <w:b/>
                <w:color w:val="000000"/>
                <w:sz w:val="20"/>
                <w:szCs w:val="20"/>
              </w:rPr>
              <w:lastRenderedPageBreak/>
              <w:t>Communication</w:t>
            </w:r>
          </w:p>
        </w:tc>
        <w:tc>
          <w:tcPr>
            <w:tcW w:w="3960" w:type="dxa"/>
            <w:shd w:val="clear" w:color="auto" w:fill="D9D9D9"/>
          </w:tcPr>
          <w:p w14:paraId="2096247A" w14:textId="77777777" w:rsidR="001F1C78" w:rsidRPr="00A66AD6" w:rsidRDefault="001F1C78" w:rsidP="00340357">
            <w:pPr>
              <w:spacing w:after="0" w:line="240" w:lineRule="auto"/>
              <w:rPr>
                <w:rFonts w:eastAsia="Times New Roman" w:cstheme="minorHAnsi"/>
                <w:color w:val="000000"/>
                <w:sz w:val="20"/>
                <w:szCs w:val="20"/>
              </w:rPr>
            </w:pPr>
          </w:p>
        </w:tc>
      </w:tr>
      <w:tr w:rsidR="0037783B" w:rsidRPr="00A66AD6" w14:paraId="79EDE756" w14:textId="77777777" w:rsidTr="00340357">
        <w:trPr>
          <w:trHeight w:val="440"/>
        </w:trPr>
        <w:tc>
          <w:tcPr>
            <w:tcW w:w="5305" w:type="dxa"/>
            <w:shd w:val="clear" w:color="auto" w:fill="auto"/>
            <w:hideMark/>
          </w:tcPr>
          <w:p w14:paraId="58F6D8D9" w14:textId="711AF8A6" w:rsidR="0037783B" w:rsidRPr="00A66AD6" w:rsidRDefault="0037783B" w:rsidP="0037783B">
            <w:pPr>
              <w:pStyle w:val="ListParagraph"/>
              <w:numPr>
                <w:ilvl w:val="0"/>
                <w:numId w:val="8"/>
              </w:numPr>
              <w:spacing w:after="0" w:line="240" w:lineRule="auto"/>
              <w:rPr>
                <w:rFonts w:eastAsia="Times New Roman" w:cstheme="minorHAnsi"/>
                <w:bCs/>
                <w:color w:val="000000"/>
                <w:sz w:val="20"/>
                <w:szCs w:val="20"/>
              </w:rPr>
            </w:pPr>
            <w:r w:rsidRPr="00A66AD6">
              <w:rPr>
                <w:rFonts w:eastAsia="Arial Unicode MS" w:cstheme="minorHAnsi"/>
                <w:bCs/>
                <w:sz w:val="20"/>
                <w:szCs w:val="20"/>
              </w:rPr>
              <w:t>Select communication strategies for different audiences and sectors</w:t>
            </w:r>
            <w:r w:rsidRPr="00A66AD6">
              <w:rPr>
                <w:rFonts w:cstheme="minorHAnsi"/>
                <w:bCs/>
                <w:sz w:val="20"/>
                <w:szCs w:val="20"/>
              </w:rPr>
              <w:t xml:space="preserve"> </w:t>
            </w:r>
          </w:p>
        </w:tc>
        <w:tc>
          <w:tcPr>
            <w:tcW w:w="3960" w:type="dxa"/>
            <w:shd w:val="clear" w:color="auto" w:fill="auto"/>
            <w:hideMark/>
          </w:tcPr>
          <w:p w14:paraId="10E9F1CC" w14:textId="77777777" w:rsidR="0037783B" w:rsidRPr="00A66AD6" w:rsidRDefault="0037783B" w:rsidP="0037783B">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37783B" w:rsidRPr="00A66AD6" w14:paraId="2F8F3091" w14:textId="77777777" w:rsidTr="00340357">
        <w:trPr>
          <w:trHeight w:val="510"/>
        </w:trPr>
        <w:tc>
          <w:tcPr>
            <w:tcW w:w="5305" w:type="dxa"/>
            <w:shd w:val="clear" w:color="auto" w:fill="auto"/>
            <w:hideMark/>
          </w:tcPr>
          <w:p w14:paraId="36D0D257" w14:textId="171ABA0F" w:rsidR="0037783B" w:rsidRPr="00A66AD6" w:rsidRDefault="0037783B" w:rsidP="0037783B">
            <w:pPr>
              <w:pStyle w:val="ListParagraph"/>
              <w:numPr>
                <w:ilvl w:val="0"/>
                <w:numId w:val="8"/>
              </w:numPr>
              <w:spacing w:after="0" w:line="240" w:lineRule="auto"/>
              <w:rPr>
                <w:rFonts w:cstheme="minorHAnsi"/>
                <w:bCs/>
                <w:sz w:val="20"/>
                <w:szCs w:val="20"/>
              </w:rPr>
            </w:pPr>
            <w:r w:rsidRPr="00A66AD6">
              <w:rPr>
                <w:rFonts w:cstheme="minorHAnsi"/>
                <w:bCs/>
                <w:sz w:val="20"/>
                <w:szCs w:val="20"/>
              </w:rPr>
              <w:t>Communicate audience-appropriate</w:t>
            </w:r>
            <w:r w:rsidR="004A5A09">
              <w:rPr>
                <w:rFonts w:cstheme="minorHAnsi"/>
                <w:bCs/>
                <w:sz w:val="20"/>
                <w:szCs w:val="20"/>
              </w:rPr>
              <w:t xml:space="preserve"> </w:t>
            </w:r>
            <w:r w:rsidRPr="00A66AD6">
              <w:rPr>
                <w:rFonts w:cstheme="minorHAnsi"/>
                <w:bCs/>
                <w:sz w:val="20"/>
                <w:szCs w:val="20"/>
              </w:rPr>
              <w:t>public health content, both in writing and through oral presentation</w:t>
            </w:r>
            <w:r w:rsidR="004A5A09">
              <w:rPr>
                <w:rFonts w:cstheme="minorHAnsi"/>
                <w:bCs/>
                <w:sz w:val="20"/>
                <w:szCs w:val="20"/>
              </w:rPr>
              <w:t xml:space="preserve"> to a </w:t>
            </w:r>
            <w:r w:rsidR="004A5A09" w:rsidRPr="00A66AD6">
              <w:rPr>
                <w:rFonts w:cstheme="minorHAnsi"/>
                <w:bCs/>
                <w:sz w:val="20"/>
                <w:szCs w:val="20"/>
              </w:rPr>
              <w:t>non-academic, non-peer audience</w:t>
            </w:r>
            <w:r w:rsidR="004A5A09">
              <w:rPr>
                <w:rFonts w:cstheme="minorHAnsi"/>
                <w:bCs/>
                <w:sz w:val="20"/>
                <w:szCs w:val="20"/>
              </w:rPr>
              <w:t xml:space="preserve"> with attention to factors such as literacy and health literacy</w:t>
            </w:r>
          </w:p>
        </w:tc>
        <w:tc>
          <w:tcPr>
            <w:tcW w:w="3960" w:type="dxa"/>
            <w:shd w:val="clear" w:color="auto" w:fill="auto"/>
            <w:hideMark/>
          </w:tcPr>
          <w:p w14:paraId="04223671" w14:textId="77777777" w:rsidR="0037783B" w:rsidRPr="00A66AD6" w:rsidRDefault="0037783B" w:rsidP="0037783B">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37783B" w:rsidRPr="00A66AD6" w14:paraId="73293B0B" w14:textId="77777777" w:rsidTr="00340357">
        <w:trPr>
          <w:trHeight w:val="300"/>
        </w:trPr>
        <w:tc>
          <w:tcPr>
            <w:tcW w:w="5305" w:type="dxa"/>
            <w:shd w:val="clear" w:color="auto" w:fill="auto"/>
            <w:hideMark/>
          </w:tcPr>
          <w:p w14:paraId="23470843" w14:textId="1567F30B" w:rsidR="0037783B" w:rsidRPr="00A66AD6" w:rsidRDefault="0037783B" w:rsidP="0037783B">
            <w:pPr>
              <w:pStyle w:val="ListParagraph"/>
              <w:numPr>
                <w:ilvl w:val="0"/>
                <w:numId w:val="8"/>
              </w:numPr>
              <w:spacing w:after="0" w:line="240" w:lineRule="auto"/>
              <w:rPr>
                <w:rFonts w:eastAsia="Times New Roman" w:cstheme="minorHAnsi"/>
                <w:bCs/>
                <w:color w:val="000000"/>
                <w:sz w:val="20"/>
                <w:szCs w:val="20"/>
              </w:rPr>
            </w:pPr>
            <w:r w:rsidRPr="00A66AD6">
              <w:rPr>
                <w:rFonts w:cstheme="minorHAnsi"/>
                <w:bCs/>
                <w:sz w:val="20"/>
                <w:szCs w:val="20"/>
              </w:rPr>
              <w:t xml:space="preserve">Describe the importance of cultural </w:t>
            </w:r>
            <w:r w:rsidR="004A5A09">
              <w:rPr>
                <w:rFonts w:cstheme="minorHAnsi"/>
                <w:bCs/>
                <w:sz w:val="20"/>
                <w:szCs w:val="20"/>
              </w:rPr>
              <w:t>humility</w:t>
            </w:r>
            <w:r w:rsidR="004A5A09">
              <w:rPr>
                <w:rStyle w:val="FootnoteReference"/>
                <w:rFonts w:cstheme="minorHAnsi"/>
                <w:bCs/>
                <w:sz w:val="20"/>
                <w:szCs w:val="20"/>
              </w:rPr>
              <w:footnoteReference w:id="6"/>
            </w:r>
            <w:r w:rsidRPr="00A66AD6">
              <w:rPr>
                <w:rFonts w:cstheme="minorHAnsi"/>
                <w:bCs/>
                <w:sz w:val="20"/>
                <w:szCs w:val="20"/>
              </w:rPr>
              <w:t xml:space="preserve"> in communicating public health content</w:t>
            </w:r>
          </w:p>
        </w:tc>
        <w:tc>
          <w:tcPr>
            <w:tcW w:w="3960" w:type="dxa"/>
            <w:shd w:val="clear" w:color="auto" w:fill="auto"/>
            <w:hideMark/>
          </w:tcPr>
          <w:p w14:paraId="7714C728" w14:textId="77777777" w:rsidR="0037783B" w:rsidRPr="00A66AD6" w:rsidRDefault="0037783B" w:rsidP="0037783B">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1F1C78" w:rsidRPr="00A66AD6" w14:paraId="55666E4A" w14:textId="77777777" w:rsidTr="00340357">
        <w:trPr>
          <w:trHeight w:val="300"/>
        </w:trPr>
        <w:tc>
          <w:tcPr>
            <w:tcW w:w="5305" w:type="dxa"/>
            <w:shd w:val="clear" w:color="auto" w:fill="D9D9D9"/>
          </w:tcPr>
          <w:p w14:paraId="0FCB1C65" w14:textId="77777777" w:rsidR="001F1C78" w:rsidRPr="00A66AD6" w:rsidRDefault="001F1C78" w:rsidP="00340357">
            <w:pPr>
              <w:spacing w:after="0" w:line="240" w:lineRule="auto"/>
              <w:rPr>
                <w:rFonts w:eastAsia="Times New Roman" w:cstheme="minorHAnsi"/>
                <w:b/>
                <w:color w:val="000000"/>
                <w:sz w:val="20"/>
                <w:szCs w:val="20"/>
              </w:rPr>
            </w:pPr>
            <w:r w:rsidRPr="00A66AD6">
              <w:rPr>
                <w:rFonts w:eastAsia="Times New Roman" w:cstheme="minorHAnsi"/>
                <w:b/>
                <w:color w:val="000000"/>
                <w:sz w:val="20"/>
                <w:szCs w:val="20"/>
              </w:rPr>
              <w:t>Interprofessional Practice*</w:t>
            </w:r>
          </w:p>
        </w:tc>
        <w:tc>
          <w:tcPr>
            <w:tcW w:w="3960" w:type="dxa"/>
            <w:shd w:val="clear" w:color="auto" w:fill="D9D9D9"/>
          </w:tcPr>
          <w:p w14:paraId="7E0D0ADB" w14:textId="77777777" w:rsidR="001F1C78" w:rsidRPr="00A66AD6" w:rsidRDefault="001F1C78" w:rsidP="00340357">
            <w:pPr>
              <w:spacing w:after="0" w:line="240" w:lineRule="auto"/>
              <w:rPr>
                <w:rFonts w:eastAsia="Times New Roman" w:cstheme="minorHAnsi"/>
                <w:color w:val="000000"/>
                <w:sz w:val="20"/>
                <w:szCs w:val="20"/>
              </w:rPr>
            </w:pPr>
          </w:p>
        </w:tc>
      </w:tr>
      <w:tr w:rsidR="001F1C78" w:rsidRPr="00A66AD6" w14:paraId="0520CB64" w14:textId="77777777" w:rsidTr="00340357">
        <w:trPr>
          <w:trHeight w:val="300"/>
        </w:trPr>
        <w:tc>
          <w:tcPr>
            <w:tcW w:w="5305" w:type="dxa"/>
            <w:shd w:val="clear" w:color="auto" w:fill="auto"/>
            <w:hideMark/>
          </w:tcPr>
          <w:p w14:paraId="55A1FB1A" w14:textId="2E252A05" w:rsidR="001F1C78" w:rsidRPr="00A66AD6" w:rsidRDefault="0037783B" w:rsidP="0037783B">
            <w:pPr>
              <w:numPr>
                <w:ilvl w:val="0"/>
                <w:numId w:val="8"/>
              </w:numPr>
              <w:spacing w:after="0" w:line="240" w:lineRule="auto"/>
              <w:rPr>
                <w:rFonts w:eastAsia="Times New Roman" w:cstheme="minorHAnsi"/>
                <w:bCs/>
                <w:color w:val="000000"/>
                <w:sz w:val="20"/>
                <w:szCs w:val="20"/>
              </w:rPr>
            </w:pPr>
            <w:r w:rsidRPr="0037783B">
              <w:rPr>
                <w:rFonts w:eastAsia="Times New Roman" w:cstheme="minorHAnsi"/>
                <w:bCs/>
                <w:color w:val="000000"/>
                <w:sz w:val="20"/>
                <w:szCs w:val="20"/>
              </w:rPr>
              <w:t>Integrate perspectives from other sectors and/or professions to promote and advance population health</w:t>
            </w:r>
            <w:r w:rsidRPr="0037783B">
              <w:rPr>
                <w:rFonts w:eastAsia="Times New Roman" w:cstheme="minorHAnsi"/>
                <w:bCs/>
                <w:color w:val="000000"/>
                <w:sz w:val="20"/>
                <w:szCs w:val="20"/>
                <w:vertAlign w:val="superscript"/>
              </w:rPr>
              <w:footnoteReference w:id="7"/>
            </w:r>
          </w:p>
        </w:tc>
        <w:tc>
          <w:tcPr>
            <w:tcW w:w="3960" w:type="dxa"/>
            <w:shd w:val="clear" w:color="auto" w:fill="auto"/>
            <w:hideMark/>
          </w:tcPr>
          <w:p w14:paraId="422AF5B4" w14:textId="77777777" w:rsidR="001F1C78" w:rsidRPr="00A66AD6" w:rsidRDefault="001F1C78" w:rsidP="00340357">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1F1C78" w:rsidRPr="00A66AD6" w14:paraId="411380D4" w14:textId="77777777" w:rsidTr="00340357">
        <w:trPr>
          <w:trHeight w:val="315"/>
        </w:trPr>
        <w:tc>
          <w:tcPr>
            <w:tcW w:w="5305" w:type="dxa"/>
            <w:shd w:val="clear" w:color="auto" w:fill="D9D9D9"/>
          </w:tcPr>
          <w:p w14:paraId="56277C5D" w14:textId="77777777" w:rsidR="001F1C78" w:rsidRPr="00A66AD6" w:rsidRDefault="001F1C78" w:rsidP="00340357">
            <w:pPr>
              <w:spacing w:after="0" w:line="240" w:lineRule="auto"/>
              <w:rPr>
                <w:rFonts w:eastAsia="Times New Roman" w:cstheme="minorHAnsi"/>
                <w:b/>
                <w:color w:val="000000"/>
                <w:sz w:val="20"/>
                <w:szCs w:val="20"/>
              </w:rPr>
            </w:pPr>
            <w:r w:rsidRPr="00A66AD6">
              <w:rPr>
                <w:rFonts w:eastAsia="Times New Roman" w:cstheme="minorHAnsi"/>
                <w:b/>
                <w:color w:val="000000"/>
                <w:sz w:val="20"/>
                <w:szCs w:val="20"/>
              </w:rPr>
              <w:t>Systems Thinking</w:t>
            </w:r>
          </w:p>
        </w:tc>
        <w:tc>
          <w:tcPr>
            <w:tcW w:w="3960" w:type="dxa"/>
            <w:shd w:val="clear" w:color="auto" w:fill="D9D9D9"/>
          </w:tcPr>
          <w:p w14:paraId="43DAEF1A" w14:textId="77777777" w:rsidR="001F1C78" w:rsidRPr="00A66AD6" w:rsidRDefault="001F1C78" w:rsidP="00340357">
            <w:pPr>
              <w:spacing w:after="0" w:line="240" w:lineRule="auto"/>
              <w:rPr>
                <w:rFonts w:eastAsia="Times New Roman" w:cstheme="minorHAnsi"/>
                <w:color w:val="000000"/>
                <w:sz w:val="20"/>
                <w:szCs w:val="20"/>
              </w:rPr>
            </w:pPr>
          </w:p>
        </w:tc>
      </w:tr>
      <w:tr w:rsidR="001F1C78" w:rsidRPr="00A66AD6" w14:paraId="638E1FC8" w14:textId="77777777" w:rsidTr="00340357">
        <w:trPr>
          <w:trHeight w:val="315"/>
        </w:trPr>
        <w:tc>
          <w:tcPr>
            <w:tcW w:w="5305" w:type="dxa"/>
            <w:shd w:val="clear" w:color="auto" w:fill="auto"/>
            <w:hideMark/>
          </w:tcPr>
          <w:p w14:paraId="62CA5BD9" w14:textId="133924EA" w:rsidR="0037783B" w:rsidRPr="00A66AD6" w:rsidRDefault="0037783B" w:rsidP="0037783B">
            <w:pPr>
              <w:pStyle w:val="ListParagraph"/>
              <w:numPr>
                <w:ilvl w:val="0"/>
                <w:numId w:val="8"/>
              </w:numPr>
              <w:spacing w:after="0" w:line="240" w:lineRule="auto"/>
              <w:rPr>
                <w:rFonts w:eastAsia="Arial Unicode MS" w:cstheme="minorHAnsi"/>
                <w:bCs/>
                <w:sz w:val="20"/>
                <w:szCs w:val="20"/>
              </w:rPr>
            </w:pPr>
            <w:r w:rsidRPr="00A66AD6">
              <w:rPr>
                <w:rFonts w:eastAsia="Arial Unicode MS" w:cstheme="minorHAnsi"/>
                <w:bCs/>
                <w:sz w:val="20"/>
                <w:szCs w:val="20"/>
              </w:rPr>
              <w:t>Apply a systems thinking tool to visually represent a public health issue in a format other than standard narrative</w:t>
            </w:r>
            <w:r w:rsidRPr="00A66AD6">
              <w:rPr>
                <w:rFonts w:cstheme="minorHAnsi"/>
                <w:vertAlign w:val="superscript"/>
              </w:rPr>
              <w:footnoteReference w:id="8"/>
            </w:r>
          </w:p>
          <w:p w14:paraId="24420A54" w14:textId="08328D98" w:rsidR="001F1C78" w:rsidRPr="00A66AD6" w:rsidRDefault="001F1C78" w:rsidP="00340357">
            <w:pPr>
              <w:spacing w:after="0" w:line="240" w:lineRule="auto"/>
              <w:rPr>
                <w:rFonts w:eastAsia="Times New Roman" w:cstheme="minorHAnsi"/>
                <w:color w:val="000000"/>
                <w:sz w:val="20"/>
                <w:szCs w:val="20"/>
              </w:rPr>
            </w:pPr>
          </w:p>
        </w:tc>
        <w:tc>
          <w:tcPr>
            <w:tcW w:w="3960" w:type="dxa"/>
            <w:shd w:val="clear" w:color="auto" w:fill="auto"/>
            <w:hideMark/>
          </w:tcPr>
          <w:p w14:paraId="1492ECAB" w14:textId="77777777" w:rsidR="001F1C78" w:rsidRPr="00A66AD6" w:rsidRDefault="001F1C78" w:rsidP="00340357">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bl>
    <w:p w14:paraId="1BEEB624" w14:textId="3D2466EE" w:rsidR="0037783B" w:rsidRDefault="001F1C78" w:rsidP="001F1C78">
      <w:pPr>
        <w:spacing w:after="0" w:line="240" w:lineRule="auto"/>
        <w:jc w:val="both"/>
        <w:rPr>
          <w:rFonts w:eastAsia="Times New Roman" w:cstheme="minorHAnsi"/>
          <w:i/>
          <w:color w:val="000000"/>
          <w:sz w:val="20"/>
          <w:szCs w:val="20"/>
        </w:rPr>
      </w:pPr>
      <w:r w:rsidRPr="00A66AD6">
        <w:rPr>
          <w:rFonts w:eastAsia="Times New Roman" w:cstheme="minorHAnsi"/>
          <w:i/>
          <w:color w:val="000000"/>
          <w:sz w:val="20"/>
          <w:szCs w:val="20"/>
        </w:rPr>
        <w:t>The Council understands that schools and programs may assess each competency in multiple courses. The school or program may choose an example for each.</w:t>
      </w:r>
    </w:p>
    <w:p w14:paraId="388DA076" w14:textId="77777777" w:rsidR="00403216" w:rsidRPr="00A66AD6" w:rsidRDefault="00403216" w:rsidP="001F1C78">
      <w:pPr>
        <w:spacing w:after="0" w:line="240" w:lineRule="auto"/>
        <w:jc w:val="both"/>
        <w:rPr>
          <w:rFonts w:eastAsia="Times New Roman" w:cstheme="minorHAnsi"/>
          <w:i/>
          <w:color w:val="000000"/>
          <w:sz w:val="20"/>
          <w:szCs w:val="20"/>
        </w:rPr>
      </w:pPr>
    </w:p>
    <w:p w14:paraId="691E8FFA" w14:textId="546E71AA" w:rsidR="001F1C78" w:rsidRPr="00403216" w:rsidRDefault="001F1C78" w:rsidP="001F1C78">
      <w:pPr>
        <w:spacing w:after="0" w:line="240" w:lineRule="auto"/>
        <w:jc w:val="both"/>
        <w:rPr>
          <w:rFonts w:eastAsia="Times New Roman" w:cstheme="minorHAnsi"/>
          <w:i/>
          <w:color w:val="000000"/>
          <w:sz w:val="20"/>
          <w:szCs w:val="20"/>
        </w:rPr>
      </w:pPr>
      <w:r w:rsidRPr="00A66AD6">
        <w:rPr>
          <w:rFonts w:eastAsia="Times New Roman" w:cstheme="minorHAnsi"/>
          <w:i/>
          <w:color w:val="000000"/>
          <w:sz w:val="20"/>
          <w:szCs w:val="20"/>
        </w:rPr>
        <w:t>^This form asks for a simplified version of the template required in the self-study. In the self-study, schools and programs will also identify specific assessment opportunities for each competency in Template D2-2.</w:t>
      </w:r>
    </w:p>
    <w:bookmarkEnd w:id="1"/>
    <w:p w14:paraId="5698D32B" w14:textId="77777777" w:rsidR="00BA7684" w:rsidRDefault="00BA7684">
      <w:pPr>
        <w:rPr>
          <w:b/>
          <w:highlight w:val="yellow"/>
        </w:rPr>
      </w:pPr>
      <w:r>
        <w:rPr>
          <w:b/>
          <w:highlight w:val="yellow"/>
        </w:rPr>
        <w:br w:type="page"/>
      </w:r>
    </w:p>
    <w:p w14:paraId="3FE3E4CA" w14:textId="3E8F5EF2" w:rsidR="00BA01E4" w:rsidRDefault="00BA01E4" w:rsidP="00BA01E4">
      <w:pPr>
        <w:spacing w:after="120" w:line="240" w:lineRule="auto"/>
        <w:rPr>
          <w:rFonts w:ascii="Souvenir" w:hAnsi="Souvenir"/>
          <w:b/>
          <w:spacing w:val="-2"/>
          <w:sz w:val="24"/>
        </w:rPr>
      </w:pPr>
      <w:r w:rsidRPr="00CB04FA">
        <w:rPr>
          <w:b/>
        </w:rPr>
        <w:lastRenderedPageBreak/>
        <w:t xml:space="preserve">Complete this table if the shared credits impact the </w:t>
      </w:r>
      <w:r w:rsidR="00CB04FA">
        <w:rPr>
          <w:b/>
        </w:rPr>
        <w:t xml:space="preserve">DrPH </w:t>
      </w:r>
      <w:r w:rsidRPr="00CB04FA">
        <w:rPr>
          <w:b/>
        </w:rPr>
        <w:t>foundational competency mapping.</w:t>
      </w:r>
      <w:r w:rsidR="006F779F" w:rsidRPr="00CB04FA">
        <w:rPr>
          <w:b/>
        </w:rPr>
        <w:t xml:space="preserve"> </w:t>
      </w:r>
      <w:r w:rsidR="006F779F">
        <w:rPr>
          <w:b/>
          <w:highlight w:val="yellow"/>
        </w:rPr>
        <w:t>Only complete the competency rows that are impacted by shared credits.</w:t>
      </w:r>
      <w:r w:rsidRPr="00BA01E4">
        <w:rPr>
          <w:b/>
          <w:highlight w:val="yellow"/>
        </w:rPr>
        <w:t xml:space="preserve"> If the mapping is the same as for the </w:t>
      </w:r>
      <w:r>
        <w:rPr>
          <w:b/>
          <w:highlight w:val="yellow"/>
        </w:rPr>
        <w:t>standalone DrPH</w:t>
      </w:r>
      <w:r w:rsidRPr="00BA01E4">
        <w:rPr>
          <w:b/>
          <w:highlight w:val="yellow"/>
        </w:rPr>
        <w:t xml:space="preserve"> degree, this table (or individual rows) need not be completed.</w:t>
      </w:r>
    </w:p>
    <w:p w14:paraId="24CCE5E3" w14:textId="3B8C0702" w:rsidR="00BA01E4" w:rsidRDefault="00275C8A" w:rsidP="001F1C78">
      <w:pPr>
        <w:suppressAutoHyphens/>
        <w:spacing w:after="0" w:line="240" w:lineRule="auto"/>
        <w:jc w:val="center"/>
        <w:rPr>
          <w:rFonts w:ascii="Souvenir" w:hAnsi="Souvenir"/>
          <w:b/>
          <w:spacing w:val="-2"/>
          <w:sz w:val="24"/>
        </w:rPr>
      </w:pPr>
      <w:r w:rsidRPr="00A66AD6">
        <w:rPr>
          <w:rFonts w:cstheme="minorHAnsi"/>
          <w:i/>
          <w:spacing w:val="-2"/>
          <w:highlight w:val="yellow"/>
        </w:rPr>
        <w:t>(Remove table if not applicable for this notice)</w:t>
      </w:r>
    </w:p>
    <w:p w14:paraId="3AAA5BE1" w14:textId="77777777" w:rsidR="00275C8A" w:rsidRDefault="00275C8A" w:rsidP="001F1C78">
      <w:pPr>
        <w:suppressAutoHyphens/>
        <w:spacing w:after="0" w:line="240" w:lineRule="auto"/>
        <w:jc w:val="center"/>
        <w:rPr>
          <w:rFonts w:ascii="Souvenir" w:hAnsi="Souvenir"/>
          <w:b/>
          <w:spacing w:val="-2"/>
          <w:sz w:val="24"/>
        </w:rPr>
      </w:pPr>
    </w:p>
    <w:p w14:paraId="639BFA66" w14:textId="05F59D90" w:rsidR="001F1C78" w:rsidRDefault="001F1C78" w:rsidP="001F1C78">
      <w:pPr>
        <w:suppressAutoHyphens/>
        <w:spacing w:after="0" w:line="240" w:lineRule="auto"/>
        <w:jc w:val="center"/>
        <w:rPr>
          <w:rFonts w:ascii="Souvenir" w:hAnsi="Souvenir"/>
          <w:b/>
          <w:spacing w:val="-2"/>
          <w:sz w:val="24"/>
        </w:rPr>
      </w:pPr>
      <w:r w:rsidRPr="0010186D">
        <w:rPr>
          <w:rFonts w:ascii="Souvenir" w:hAnsi="Souvenir"/>
          <w:b/>
          <w:spacing w:val="-2"/>
          <w:sz w:val="24"/>
        </w:rPr>
        <w:t xml:space="preserve">Mapping of </w:t>
      </w:r>
      <w:r w:rsidRPr="00DB4509">
        <w:rPr>
          <w:rFonts w:ascii="Souvenir" w:hAnsi="Souvenir"/>
          <w:b/>
          <w:spacing w:val="-2"/>
          <w:sz w:val="24"/>
          <w:highlight w:val="yellow"/>
        </w:rPr>
        <w:t>DrPH</w:t>
      </w:r>
      <w:r w:rsidRPr="0010186D">
        <w:rPr>
          <w:rFonts w:ascii="Souvenir" w:hAnsi="Souvenir"/>
          <w:b/>
          <w:spacing w:val="-2"/>
          <w:sz w:val="24"/>
        </w:rPr>
        <w:t xml:space="preserve"> Foundational Competencies</w:t>
      </w:r>
    </w:p>
    <w:p w14:paraId="5BA90B0B" w14:textId="77777777" w:rsidR="00275C8A" w:rsidRDefault="00275C8A" w:rsidP="00275C8A">
      <w:pPr>
        <w:suppressAutoHyphens/>
        <w:spacing w:after="0" w:line="240" w:lineRule="auto"/>
        <w:rPr>
          <w:rFonts w:ascii="Souvenir" w:hAnsi="Souvenir"/>
          <w:b/>
          <w:spacing w:val="-2"/>
          <w:highlight w:val="yellow"/>
        </w:rPr>
      </w:pPr>
    </w:p>
    <w:p w14:paraId="102A9A59" w14:textId="4D6FF8CF" w:rsidR="00275C8A" w:rsidRPr="00DF0B39" w:rsidRDefault="00275C8A" w:rsidP="00275C8A">
      <w:pPr>
        <w:suppressAutoHyphens/>
        <w:spacing w:after="0" w:line="240" w:lineRule="auto"/>
        <w:rPr>
          <w:rFonts w:ascii="Souvenir" w:hAnsi="Souvenir"/>
          <w:b/>
          <w:spacing w:val="-2"/>
        </w:rPr>
      </w:pPr>
      <w:r w:rsidRPr="002A0BB0">
        <w:rPr>
          <w:rFonts w:ascii="Souvenir" w:hAnsi="Souvenir"/>
          <w:b/>
          <w:spacing w:val="-2"/>
          <w:highlight w:val="yellow"/>
        </w:rPr>
        <w:t xml:space="preserve">Attach documentation (e.g., detailed course schedules, outlines to selected modules from the LMS, etc.) that identifies how each </w:t>
      </w:r>
      <w:r>
        <w:rPr>
          <w:rFonts w:ascii="Souvenir" w:hAnsi="Souvenir"/>
          <w:b/>
          <w:spacing w:val="-2"/>
          <w:highlight w:val="yellow"/>
        </w:rPr>
        <w:t>competency</w:t>
      </w:r>
      <w:r w:rsidRPr="002A0BB0">
        <w:rPr>
          <w:rFonts w:ascii="Souvenir" w:hAnsi="Souvenir"/>
          <w:b/>
          <w:spacing w:val="-2"/>
          <w:highlight w:val="yellow"/>
        </w:rPr>
        <w:t xml:space="preserve"> is addressed.</w:t>
      </w:r>
    </w:p>
    <w:p w14:paraId="614D0FB3" w14:textId="77777777" w:rsidR="001F1C78" w:rsidRPr="009E140D" w:rsidRDefault="001F1C78" w:rsidP="001F1C78">
      <w:pPr>
        <w:spacing w:after="0" w:line="240" w:lineRule="auto"/>
        <w:jc w:val="both"/>
        <w:rPr>
          <w:rFonts w:ascii="Arial" w:eastAsia="Times New Roman" w:hAnsi="Arial" w:cs="Arial"/>
          <w:i/>
          <w:color w:val="000000"/>
          <w:sz w:val="20"/>
          <w:szCs w:val="20"/>
        </w:rPr>
      </w:pPr>
    </w:p>
    <w:tbl>
      <w:tblPr>
        <w:tblW w:w="9175" w:type="dxa"/>
        <w:tblInd w:w="113" w:type="dxa"/>
        <w:tblLook w:val="04A0" w:firstRow="1" w:lastRow="0" w:firstColumn="1" w:lastColumn="0" w:noHBand="0" w:noVBand="1"/>
      </w:tblPr>
      <w:tblGrid>
        <w:gridCol w:w="5192"/>
        <w:gridCol w:w="3983"/>
      </w:tblGrid>
      <w:tr w:rsidR="001F1C78" w:rsidRPr="007F6953" w14:paraId="5A315119" w14:textId="77777777" w:rsidTr="00340357">
        <w:trPr>
          <w:trHeight w:val="510"/>
        </w:trPr>
        <w:tc>
          <w:tcPr>
            <w:tcW w:w="9175" w:type="dxa"/>
            <w:gridSpan w:val="2"/>
            <w:tcBorders>
              <w:top w:val="single" w:sz="4" w:space="0" w:color="auto"/>
              <w:left w:val="single" w:sz="4" w:space="0" w:color="auto"/>
              <w:bottom w:val="single" w:sz="4" w:space="0" w:color="auto"/>
              <w:right w:val="single" w:sz="4" w:space="0" w:color="auto"/>
            </w:tcBorders>
            <w:shd w:val="clear" w:color="000000" w:fill="D9D9D9"/>
            <w:hideMark/>
          </w:tcPr>
          <w:p w14:paraId="6460372B" w14:textId="77777777" w:rsidR="001F1C78" w:rsidRPr="007F6953" w:rsidRDefault="001F1C78" w:rsidP="00340357">
            <w:pPr>
              <w:spacing w:after="0" w:line="240" w:lineRule="auto"/>
              <w:rPr>
                <w:rFonts w:eastAsia="Times New Roman" w:cs="Arial"/>
                <w:b/>
                <w:bCs/>
                <w:color w:val="000000"/>
                <w:sz w:val="20"/>
                <w:szCs w:val="20"/>
              </w:rPr>
            </w:pPr>
            <w:bookmarkStart w:id="2" w:name="_Hlk80966595"/>
            <w:r w:rsidRPr="007F6953">
              <w:rPr>
                <w:rFonts w:eastAsia="Times New Roman" w:cs="Arial"/>
                <w:b/>
                <w:bCs/>
                <w:color w:val="000000"/>
                <w:sz w:val="20"/>
                <w:szCs w:val="20"/>
              </w:rPr>
              <w:t>Assessment of Competencies for DrPH in X Concentration</w:t>
            </w:r>
          </w:p>
        </w:tc>
      </w:tr>
      <w:tr w:rsidR="001F1C78" w:rsidRPr="007F6953" w14:paraId="07C648B4" w14:textId="77777777" w:rsidTr="00340357">
        <w:trPr>
          <w:trHeight w:val="525"/>
        </w:trPr>
        <w:tc>
          <w:tcPr>
            <w:tcW w:w="5192" w:type="dxa"/>
            <w:tcBorders>
              <w:top w:val="nil"/>
              <w:left w:val="single" w:sz="4" w:space="0" w:color="auto"/>
              <w:bottom w:val="single" w:sz="12" w:space="0" w:color="auto"/>
              <w:right w:val="single" w:sz="4" w:space="0" w:color="auto"/>
            </w:tcBorders>
            <w:shd w:val="clear" w:color="000000" w:fill="D9D9D9"/>
            <w:hideMark/>
          </w:tcPr>
          <w:p w14:paraId="31011C2D" w14:textId="77777777" w:rsidR="001F1C78" w:rsidRPr="007F6953" w:rsidRDefault="001F1C78" w:rsidP="00340357">
            <w:pPr>
              <w:spacing w:after="0" w:line="240" w:lineRule="auto"/>
              <w:jc w:val="center"/>
              <w:rPr>
                <w:rFonts w:eastAsia="Times New Roman" w:cs="Arial"/>
                <w:b/>
                <w:bCs/>
                <w:color w:val="000000"/>
                <w:sz w:val="20"/>
                <w:szCs w:val="20"/>
              </w:rPr>
            </w:pPr>
            <w:r w:rsidRPr="007F6953">
              <w:rPr>
                <w:rFonts w:eastAsia="Times New Roman" w:cs="Arial"/>
                <w:b/>
                <w:bCs/>
                <w:color w:val="000000"/>
                <w:sz w:val="20"/>
                <w:szCs w:val="20"/>
              </w:rPr>
              <w:t>Competency</w:t>
            </w:r>
          </w:p>
        </w:tc>
        <w:tc>
          <w:tcPr>
            <w:tcW w:w="3983" w:type="dxa"/>
            <w:tcBorders>
              <w:top w:val="nil"/>
              <w:left w:val="nil"/>
              <w:bottom w:val="single" w:sz="12" w:space="0" w:color="auto"/>
              <w:right w:val="single" w:sz="4" w:space="0" w:color="auto"/>
            </w:tcBorders>
            <w:shd w:val="clear" w:color="000000" w:fill="D9D9D9"/>
            <w:hideMark/>
          </w:tcPr>
          <w:p w14:paraId="12A2BA00" w14:textId="251C3DBC" w:rsidR="001F1C78" w:rsidRPr="007F6953" w:rsidRDefault="001F1C78" w:rsidP="00340357">
            <w:pPr>
              <w:spacing w:after="0" w:line="240" w:lineRule="auto"/>
              <w:jc w:val="center"/>
              <w:rPr>
                <w:rFonts w:eastAsia="Times New Roman" w:cs="Arial"/>
                <w:b/>
                <w:bCs/>
                <w:color w:val="000000"/>
                <w:sz w:val="20"/>
                <w:szCs w:val="20"/>
              </w:rPr>
            </w:pPr>
            <w:r w:rsidRPr="007F6953">
              <w:rPr>
                <w:rFonts w:eastAsia="Times New Roman" w:cs="Arial"/>
                <w:b/>
                <w:bCs/>
                <w:color w:val="000000"/>
                <w:sz w:val="20"/>
                <w:szCs w:val="20"/>
              </w:rPr>
              <w:t>Course numbers and names</w:t>
            </w:r>
            <w:r w:rsidR="00275C8A">
              <w:rPr>
                <w:rFonts w:eastAsia="Times New Roman" w:cs="Arial"/>
                <w:b/>
                <w:bCs/>
                <w:color w:val="000000"/>
                <w:sz w:val="20"/>
                <w:szCs w:val="20"/>
              </w:rPr>
              <w:t>^</w:t>
            </w:r>
          </w:p>
        </w:tc>
      </w:tr>
      <w:tr w:rsidR="001F1C78" w:rsidRPr="007F6953" w14:paraId="0FA5F4F7" w14:textId="77777777" w:rsidTr="00340357">
        <w:trPr>
          <w:trHeight w:val="315"/>
        </w:trPr>
        <w:tc>
          <w:tcPr>
            <w:tcW w:w="9175" w:type="dxa"/>
            <w:gridSpan w:val="2"/>
            <w:tcBorders>
              <w:top w:val="single" w:sz="12" w:space="0" w:color="auto"/>
              <w:left w:val="single" w:sz="4" w:space="0" w:color="auto"/>
              <w:bottom w:val="single" w:sz="4" w:space="0" w:color="auto"/>
              <w:right w:val="single" w:sz="4" w:space="0" w:color="000000"/>
            </w:tcBorders>
            <w:shd w:val="clear" w:color="000000" w:fill="D9D9D9"/>
            <w:hideMark/>
          </w:tcPr>
          <w:p w14:paraId="5CDFC56E" w14:textId="77777777" w:rsidR="001F1C78" w:rsidRPr="007F6953" w:rsidRDefault="001F1C78" w:rsidP="00340357">
            <w:pPr>
              <w:spacing w:after="0" w:line="240" w:lineRule="auto"/>
              <w:rPr>
                <w:rFonts w:eastAsia="Times New Roman" w:cs="Arial"/>
                <w:b/>
                <w:bCs/>
                <w:color w:val="000000"/>
                <w:sz w:val="20"/>
                <w:szCs w:val="20"/>
              </w:rPr>
            </w:pPr>
            <w:r w:rsidRPr="007F6953">
              <w:rPr>
                <w:rFonts w:eastAsia="Times New Roman" w:cs="Arial"/>
                <w:b/>
                <w:bCs/>
                <w:color w:val="000000"/>
                <w:sz w:val="20"/>
                <w:szCs w:val="20"/>
              </w:rPr>
              <w:t>Data &amp; Analysis</w:t>
            </w:r>
          </w:p>
        </w:tc>
      </w:tr>
      <w:tr w:rsidR="001F1C78" w:rsidRPr="007F6953" w14:paraId="07091C15" w14:textId="77777777" w:rsidTr="00340357">
        <w:trPr>
          <w:trHeight w:val="782"/>
        </w:trPr>
        <w:tc>
          <w:tcPr>
            <w:tcW w:w="5192" w:type="dxa"/>
            <w:tcBorders>
              <w:top w:val="nil"/>
              <w:left w:val="single" w:sz="4" w:space="0" w:color="auto"/>
              <w:bottom w:val="single" w:sz="4" w:space="0" w:color="auto"/>
              <w:right w:val="single" w:sz="4" w:space="0" w:color="auto"/>
            </w:tcBorders>
            <w:shd w:val="clear" w:color="auto" w:fill="auto"/>
            <w:hideMark/>
          </w:tcPr>
          <w:p w14:paraId="6CB35FB3" w14:textId="77777777" w:rsidR="001F1C78" w:rsidRPr="007F6953" w:rsidRDefault="001F1C78" w:rsidP="00340357">
            <w:pPr>
              <w:spacing w:after="0" w:line="240" w:lineRule="auto"/>
              <w:rPr>
                <w:rFonts w:eastAsia="Times New Roman" w:cs="Arial"/>
                <w:color w:val="000000"/>
                <w:sz w:val="20"/>
                <w:szCs w:val="20"/>
              </w:rPr>
            </w:pPr>
            <w:r w:rsidRPr="007F6953">
              <w:rPr>
                <w:rFonts w:eastAsia="Times New Roman" w:cs="Arial"/>
                <w:color w:val="000000"/>
                <w:sz w:val="20"/>
                <w:szCs w:val="20"/>
              </w:rPr>
              <w:t xml:space="preserve">1. </w:t>
            </w:r>
            <w:r w:rsidRPr="007F6953">
              <w:rPr>
                <w:sz w:val="20"/>
                <w:szCs w:val="20"/>
              </w:rPr>
              <w:t>Explain qualitative, quantitative, mixed methods and policy analysis research and evaluation methods to address health issues at multiple (individual, group, organization, community and population) levels</w:t>
            </w:r>
          </w:p>
        </w:tc>
        <w:tc>
          <w:tcPr>
            <w:tcW w:w="3983" w:type="dxa"/>
            <w:tcBorders>
              <w:top w:val="nil"/>
              <w:left w:val="nil"/>
              <w:bottom w:val="single" w:sz="4" w:space="0" w:color="auto"/>
              <w:right w:val="single" w:sz="4" w:space="0" w:color="auto"/>
            </w:tcBorders>
            <w:shd w:val="clear" w:color="auto" w:fill="auto"/>
            <w:noWrap/>
            <w:hideMark/>
          </w:tcPr>
          <w:p w14:paraId="386B4A2B" w14:textId="77777777" w:rsidR="001F1C78" w:rsidRPr="007F6953" w:rsidRDefault="001F1C78" w:rsidP="00340357">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1F1C78" w:rsidRPr="007F6953" w14:paraId="27F89FDD" w14:textId="77777777" w:rsidTr="00340357">
        <w:trPr>
          <w:trHeight w:val="548"/>
        </w:trPr>
        <w:tc>
          <w:tcPr>
            <w:tcW w:w="5192" w:type="dxa"/>
            <w:tcBorders>
              <w:top w:val="nil"/>
              <w:left w:val="single" w:sz="4" w:space="0" w:color="auto"/>
              <w:bottom w:val="single" w:sz="4" w:space="0" w:color="auto"/>
              <w:right w:val="single" w:sz="4" w:space="0" w:color="auto"/>
            </w:tcBorders>
            <w:shd w:val="clear" w:color="auto" w:fill="auto"/>
            <w:hideMark/>
          </w:tcPr>
          <w:p w14:paraId="0386F78C" w14:textId="77777777" w:rsidR="001F1C78" w:rsidRPr="007F6953" w:rsidRDefault="001F1C78" w:rsidP="00340357">
            <w:pPr>
              <w:spacing w:after="0" w:line="240" w:lineRule="auto"/>
              <w:rPr>
                <w:rFonts w:eastAsia="Times New Roman" w:cs="Arial"/>
                <w:color w:val="000000"/>
                <w:sz w:val="20"/>
                <w:szCs w:val="20"/>
              </w:rPr>
            </w:pPr>
            <w:r w:rsidRPr="007F6953">
              <w:rPr>
                <w:rFonts w:eastAsia="Times New Roman" w:cs="Arial"/>
                <w:color w:val="000000"/>
                <w:sz w:val="20"/>
                <w:szCs w:val="20"/>
              </w:rPr>
              <w:t xml:space="preserve">2. </w:t>
            </w:r>
            <w:r w:rsidRPr="007F6953">
              <w:rPr>
                <w:sz w:val="20"/>
                <w:szCs w:val="20"/>
              </w:rPr>
              <w:t>Design a qualitative, quantitative, mixed methods, policy analysis or evaluation project to address a public health issue</w:t>
            </w:r>
          </w:p>
        </w:tc>
        <w:tc>
          <w:tcPr>
            <w:tcW w:w="3983" w:type="dxa"/>
            <w:tcBorders>
              <w:top w:val="nil"/>
              <w:left w:val="nil"/>
              <w:bottom w:val="single" w:sz="4" w:space="0" w:color="auto"/>
              <w:right w:val="single" w:sz="4" w:space="0" w:color="auto"/>
            </w:tcBorders>
            <w:shd w:val="clear" w:color="auto" w:fill="auto"/>
            <w:noWrap/>
            <w:hideMark/>
          </w:tcPr>
          <w:p w14:paraId="6BD365E3" w14:textId="77777777" w:rsidR="001F1C78" w:rsidRPr="007F6953" w:rsidRDefault="001F1C78" w:rsidP="00340357">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1F1C78" w:rsidRPr="007F6953" w14:paraId="6C2834EF" w14:textId="77777777" w:rsidTr="00340357">
        <w:trPr>
          <w:trHeight w:val="800"/>
        </w:trPr>
        <w:tc>
          <w:tcPr>
            <w:tcW w:w="5192" w:type="dxa"/>
            <w:tcBorders>
              <w:top w:val="nil"/>
              <w:left w:val="single" w:sz="4" w:space="0" w:color="auto"/>
              <w:bottom w:val="single" w:sz="4" w:space="0" w:color="auto"/>
              <w:right w:val="single" w:sz="4" w:space="0" w:color="auto"/>
            </w:tcBorders>
            <w:shd w:val="clear" w:color="auto" w:fill="auto"/>
          </w:tcPr>
          <w:p w14:paraId="0819B86E" w14:textId="77777777" w:rsidR="001F1C78" w:rsidRPr="007F6953" w:rsidRDefault="001F1C78" w:rsidP="00340357">
            <w:pPr>
              <w:spacing w:after="0" w:line="240" w:lineRule="auto"/>
              <w:rPr>
                <w:rFonts w:eastAsia="Times New Roman" w:cs="Arial"/>
                <w:color w:val="000000"/>
                <w:sz w:val="20"/>
                <w:szCs w:val="20"/>
              </w:rPr>
            </w:pPr>
            <w:r w:rsidRPr="007F6953">
              <w:rPr>
                <w:sz w:val="20"/>
                <w:szCs w:val="20"/>
              </w:rPr>
              <w:t>3. Explain the use and limitations of surveillance systems and national surveys in assessing, monitoring and evaluating  policies and programs and to address a population’s health</w:t>
            </w:r>
          </w:p>
        </w:tc>
        <w:tc>
          <w:tcPr>
            <w:tcW w:w="3983" w:type="dxa"/>
            <w:tcBorders>
              <w:top w:val="nil"/>
              <w:left w:val="nil"/>
              <w:bottom w:val="single" w:sz="4" w:space="0" w:color="auto"/>
              <w:right w:val="single" w:sz="4" w:space="0" w:color="auto"/>
            </w:tcBorders>
            <w:shd w:val="clear" w:color="auto" w:fill="auto"/>
            <w:noWrap/>
          </w:tcPr>
          <w:p w14:paraId="5DC510F3" w14:textId="77777777" w:rsidR="001F1C78" w:rsidRPr="007F6953" w:rsidRDefault="001F1C78" w:rsidP="00340357">
            <w:pPr>
              <w:spacing w:after="0" w:line="240" w:lineRule="auto"/>
              <w:rPr>
                <w:rFonts w:eastAsia="Times New Roman" w:cs="Arial"/>
                <w:b/>
                <w:bCs/>
                <w:color w:val="000000"/>
                <w:sz w:val="20"/>
                <w:szCs w:val="20"/>
              </w:rPr>
            </w:pPr>
          </w:p>
        </w:tc>
      </w:tr>
      <w:tr w:rsidR="001F1C78" w:rsidRPr="007F6953" w14:paraId="1D01AA8B" w14:textId="77777777" w:rsidTr="00340357">
        <w:trPr>
          <w:trHeight w:val="300"/>
        </w:trPr>
        <w:tc>
          <w:tcPr>
            <w:tcW w:w="9175"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5D839BED" w14:textId="77777777" w:rsidR="001F1C78" w:rsidRPr="007F6953" w:rsidRDefault="001F1C78" w:rsidP="00340357">
            <w:pPr>
              <w:spacing w:after="0" w:line="240" w:lineRule="auto"/>
              <w:rPr>
                <w:rFonts w:eastAsia="Times New Roman" w:cs="Arial"/>
                <w:b/>
                <w:bCs/>
                <w:color w:val="000000"/>
                <w:sz w:val="20"/>
                <w:szCs w:val="20"/>
              </w:rPr>
            </w:pPr>
            <w:r w:rsidRPr="007F6953">
              <w:rPr>
                <w:rFonts w:eastAsia="Times New Roman" w:cs="Arial"/>
                <w:b/>
                <w:bCs/>
                <w:color w:val="000000"/>
                <w:sz w:val="20"/>
                <w:szCs w:val="20"/>
              </w:rPr>
              <w:t>Leadership, Management &amp; Governance</w:t>
            </w:r>
          </w:p>
        </w:tc>
      </w:tr>
      <w:tr w:rsidR="001F1C78" w:rsidRPr="007F6953" w14:paraId="169715CD" w14:textId="77777777" w:rsidTr="00340357">
        <w:trPr>
          <w:trHeight w:val="755"/>
        </w:trPr>
        <w:tc>
          <w:tcPr>
            <w:tcW w:w="5192" w:type="dxa"/>
            <w:tcBorders>
              <w:top w:val="nil"/>
              <w:left w:val="single" w:sz="4" w:space="0" w:color="auto"/>
              <w:bottom w:val="single" w:sz="4" w:space="0" w:color="auto"/>
              <w:right w:val="single" w:sz="4" w:space="0" w:color="auto"/>
            </w:tcBorders>
            <w:shd w:val="clear" w:color="auto" w:fill="auto"/>
            <w:hideMark/>
          </w:tcPr>
          <w:p w14:paraId="63F848FF" w14:textId="21EABFD4" w:rsidR="001F1C78" w:rsidRPr="007F6953" w:rsidRDefault="001F1C78" w:rsidP="00340357">
            <w:pPr>
              <w:spacing w:after="0" w:line="240" w:lineRule="auto"/>
              <w:rPr>
                <w:sz w:val="20"/>
                <w:szCs w:val="20"/>
              </w:rPr>
            </w:pPr>
            <w:r w:rsidRPr="007F6953">
              <w:rPr>
                <w:sz w:val="20"/>
                <w:szCs w:val="20"/>
              </w:rPr>
              <w:t xml:space="preserve">4. Propose strategies for health improvement and elimination of health inequities by organizing </w:t>
            </w:r>
            <w:r w:rsidR="004E23B4">
              <w:rPr>
                <w:sz w:val="20"/>
                <w:szCs w:val="20"/>
              </w:rPr>
              <w:t>partne</w:t>
            </w:r>
            <w:r w:rsidRPr="007F6953">
              <w:rPr>
                <w:sz w:val="20"/>
                <w:szCs w:val="20"/>
              </w:rPr>
              <w:t>rs, including researchers, practitioners, community leaders and others</w:t>
            </w:r>
          </w:p>
        </w:tc>
        <w:tc>
          <w:tcPr>
            <w:tcW w:w="3983" w:type="dxa"/>
            <w:tcBorders>
              <w:top w:val="nil"/>
              <w:left w:val="nil"/>
              <w:bottom w:val="single" w:sz="4" w:space="0" w:color="auto"/>
              <w:right w:val="single" w:sz="4" w:space="0" w:color="auto"/>
            </w:tcBorders>
            <w:shd w:val="clear" w:color="auto" w:fill="auto"/>
            <w:noWrap/>
            <w:hideMark/>
          </w:tcPr>
          <w:p w14:paraId="471548CF" w14:textId="77777777" w:rsidR="001F1C78" w:rsidRPr="007F6953" w:rsidRDefault="001F1C78" w:rsidP="00340357">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1F1C78" w:rsidRPr="007F6953" w14:paraId="1397E6BE" w14:textId="77777777" w:rsidTr="00340357">
        <w:trPr>
          <w:trHeight w:val="710"/>
        </w:trPr>
        <w:tc>
          <w:tcPr>
            <w:tcW w:w="5192" w:type="dxa"/>
            <w:tcBorders>
              <w:top w:val="nil"/>
              <w:left w:val="single" w:sz="4" w:space="0" w:color="auto"/>
              <w:bottom w:val="single" w:sz="4" w:space="0" w:color="auto"/>
              <w:right w:val="single" w:sz="4" w:space="0" w:color="auto"/>
            </w:tcBorders>
            <w:shd w:val="clear" w:color="auto" w:fill="auto"/>
            <w:hideMark/>
          </w:tcPr>
          <w:p w14:paraId="3D2C22D4" w14:textId="083D597F" w:rsidR="001F1C78" w:rsidRPr="007F6953" w:rsidRDefault="001F1C78" w:rsidP="00340357">
            <w:pPr>
              <w:spacing w:after="0" w:line="240" w:lineRule="auto"/>
              <w:rPr>
                <w:sz w:val="20"/>
                <w:szCs w:val="20"/>
              </w:rPr>
            </w:pPr>
            <w:r w:rsidRPr="007F6953">
              <w:rPr>
                <w:sz w:val="20"/>
                <w:szCs w:val="20"/>
              </w:rPr>
              <w:t xml:space="preserve">5. Communicate public health science to diverse </w:t>
            </w:r>
            <w:r w:rsidR="004E23B4">
              <w:rPr>
                <w:sz w:val="20"/>
                <w:szCs w:val="20"/>
              </w:rPr>
              <w:t>audience</w:t>
            </w:r>
            <w:r w:rsidRPr="007F6953">
              <w:rPr>
                <w:sz w:val="20"/>
                <w:szCs w:val="20"/>
              </w:rPr>
              <w:t>s, including individuals at all levels of health literacy, for purposes of influencing behavior and policies</w:t>
            </w:r>
          </w:p>
        </w:tc>
        <w:tc>
          <w:tcPr>
            <w:tcW w:w="3983" w:type="dxa"/>
            <w:tcBorders>
              <w:top w:val="nil"/>
              <w:left w:val="nil"/>
              <w:bottom w:val="single" w:sz="4" w:space="0" w:color="auto"/>
              <w:right w:val="single" w:sz="4" w:space="0" w:color="auto"/>
            </w:tcBorders>
            <w:shd w:val="clear" w:color="auto" w:fill="auto"/>
            <w:noWrap/>
            <w:hideMark/>
          </w:tcPr>
          <w:p w14:paraId="6140F22F" w14:textId="77777777" w:rsidR="001F1C78" w:rsidRPr="007F6953" w:rsidRDefault="001F1C78" w:rsidP="00340357">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297ABD" w:rsidRPr="007F6953" w14:paraId="6D74B6A6" w14:textId="77777777" w:rsidTr="00340357">
        <w:trPr>
          <w:trHeight w:val="602"/>
        </w:trPr>
        <w:tc>
          <w:tcPr>
            <w:tcW w:w="5192" w:type="dxa"/>
            <w:tcBorders>
              <w:top w:val="nil"/>
              <w:left w:val="single" w:sz="4" w:space="0" w:color="auto"/>
              <w:bottom w:val="single" w:sz="4" w:space="0" w:color="auto"/>
              <w:right w:val="single" w:sz="4" w:space="0" w:color="auto"/>
            </w:tcBorders>
            <w:shd w:val="clear" w:color="auto" w:fill="auto"/>
            <w:hideMark/>
          </w:tcPr>
          <w:p w14:paraId="457BCF8E" w14:textId="1434C1CE" w:rsidR="00297ABD" w:rsidRPr="00297ABD" w:rsidRDefault="00297ABD" w:rsidP="00297ABD">
            <w:pPr>
              <w:spacing w:after="0" w:line="240" w:lineRule="auto"/>
              <w:rPr>
                <w:bCs/>
                <w:sz w:val="20"/>
                <w:szCs w:val="20"/>
              </w:rPr>
            </w:pPr>
            <w:r>
              <w:rPr>
                <w:bCs/>
                <w:sz w:val="20"/>
                <w:szCs w:val="20"/>
              </w:rPr>
              <w:t xml:space="preserve">6. </w:t>
            </w:r>
            <w:r w:rsidRPr="00297ABD">
              <w:rPr>
                <w:bCs/>
                <w:sz w:val="20"/>
                <w:szCs w:val="20"/>
              </w:rPr>
              <w:t>Integrate knowledge, approaches, methods, values and potential contributions from multiple professions, sectors, and systems in addressing public health problems</w:t>
            </w:r>
          </w:p>
        </w:tc>
        <w:tc>
          <w:tcPr>
            <w:tcW w:w="3983" w:type="dxa"/>
            <w:tcBorders>
              <w:top w:val="nil"/>
              <w:left w:val="nil"/>
              <w:bottom w:val="single" w:sz="4" w:space="0" w:color="auto"/>
              <w:right w:val="single" w:sz="4" w:space="0" w:color="auto"/>
            </w:tcBorders>
            <w:shd w:val="clear" w:color="auto" w:fill="auto"/>
            <w:noWrap/>
            <w:hideMark/>
          </w:tcPr>
          <w:p w14:paraId="39D64DD5" w14:textId="77777777" w:rsidR="00297ABD" w:rsidRPr="007F6953" w:rsidRDefault="00297ABD" w:rsidP="00297ABD">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297ABD" w:rsidRPr="007F6953" w14:paraId="491FEE16" w14:textId="77777777" w:rsidTr="00340357">
        <w:trPr>
          <w:trHeight w:val="300"/>
        </w:trPr>
        <w:tc>
          <w:tcPr>
            <w:tcW w:w="5192" w:type="dxa"/>
            <w:tcBorders>
              <w:top w:val="nil"/>
              <w:left w:val="single" w:sz="4" w:space="0" w:color="auto"/>
              <w:bottom w:val="single" w:sz="4" w:space="0" w:color="auto"/>
              <w:right w:val="single" w:sz="4" w:space="0" w:color="auto"/>
            </w:tcBorders>
            <w:shd w:val="clear" w:color="auto" w:fill="auto"/>
            <w:hideMark/>
          </w:tcPr>
          <w:p w14:paraId="318FE914" w14:textId="19544F83" w:rsidR="00297ABD" w:rsidRPr="00297ABD" w:rsidRDefault="00297ABD" w:rsidP="00297ABD">
            <w:pPr>
              <w:spacing w:after="0" w:line="240" w:lineRule="auto"/>
              <w:rPr>
                <w:bCs/>
                <w:sz w:val="20"/>
                <w:szCs w:val="20"/>
              </w:rPr>
            </w:pPr>
            <w:r>
              <w:rPr>
                <w:bCs/>
                <w:sz w:val="20"/>
                <w:szCs w:val="20"/>
              </w:rPr>
              <w:t xml:space="preserve">7. </w:t>
            </w:r>
            <w:r w:rsidRPr="00297ABD">
              <w:rPr>
                <w:bCs/>
                <w:sz w:val="20"/>
                <w:szCs w:val="20"/>
              </w:rPr>
              <w:t>Create a strategic plan</w:t>
            </w:r>
            <w:r w:rsidRPr="00297ABD">
              <w:rPr>
                <w:rStyle w:val="FootnoteReference"/>
                <w:bCs/>
                <w:sz w:val="20"/>
                <w:szCs w:val="20"/>
              </w:rPr>
              <w:footnoteReference w:id="9"/>
            </w:r>
          </w:p>
        </w:tc>
        <w:tc>
          <w:tcPr>
            <w:tcW w:w="3983" w:type="dxa"/>
            <w:tcBorders>
              <w:top w:val="nil"/>
              <w:left w:val="nil"/>
              <w:bottom w:val="single" w:sz="4" w:space="0" w:color="auto"/>
              <w:right w:val="single" w:sz="4" w:space="0" w:color="auto"/>
            </w:tcBorders>
            <w:shd w:val="clear" w:color="auto" w:fill="auto"/>
            <w:noWrap/>
            <w:hideMark/>
          </w:tcPr>
          <w:p w14:paraId="78ED77F5" w14:textId="77777777" w:rsidR="00297ABD" w:rsidRPr="007F6953" w:rsidRDefault="00297ABD" w:rsidP="00297ABD">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1F1C78" w:rsidRPr="007F6953" w14:paraId="2150237C" w14:textId="77777777" w:rsidTr="00340357">
        <w:trPr>
          <w:trHeight w:val="510"/>
        </w:trPr>
        <w:tc>
          <w:tcPr>
            <w:tcW w:w="5192" w:type="dxa"/>
            <w:tcBorders>
              <w:top w:val="nil"/>
              <w:left w:val="single" w:sz="4" w:space="0" w:color="auto"/>
              <w:bottom w:val="single" w:sz="4" w:space="0" w:color="auto"/>
              <w:right w:val="single" w:sz="4" w:space="0" w:color="auto"/>
            </w:tcBorders>
            <w:shd w:val="clear" w:color="auto" w:fill="auto"/>
            <w:hideMark/>
          </w:tcPr>
          <w:p w14:paraId="68FD9409" w14:textId="77777777" w:rsidR="001F1C78" w:rsidRPr="007F6953" w:rsidRDefault="001F1C78" w:rsidP="00340357">
            <w:pPr>
              <w:spacing w:after="0" w:line="240" w:lineRule="auto"/>
              <w:rPr>
                <w:sz w:val="20"/>
                <w:szCs w:val="20"/>
              </w:rPr>
            </w:pPr>
            <w:r w:rsidRPr="007F6953">
              <w:rPr>
                <w:sz w:val="20"/>
                <w:szCs w:val="20"/>
              </w:rPr>
              <w:t>8. Facilitate shared decision making through negotiation and consensus-building methods</w:t>
            </w:r>
          </w:p>
        </w:tc>
        <w:tc>
          <w:tcPr>
            <w:tcW w:w="3983" w:type="dxa"/>
            <w:tcBorders>
              <w:top w:val="nil"/>
              <w:left w:val="nil"/>
              <w:bottom w:val="single" w:sz="4" w:space="0" w:color="auto"/>
              <w:right w:val="single" w:sz="4" w:space="0" w:color="auto"/>
            </w:tcBorders>
            <w:shd w:val="clear" w:color="auto" w:fill="auto"/>
            <w:noWrap/>
            <w:hideMark/>
          </w:tcPr>
          <w:p w14:paraId="63251980" w14:textId="77777777" w:rsidR="001F1C78" w:rsidRPr="007F6953" w:rsidRDefault="001F1C78" w:rsidP="00340357">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1F1C78" w:rsidRPr="007F6953" w14:paraId="64D076ED" w14:textId="77777777" w:rsidTr="00340357">
        <w:trPr>
          <w:trHeight w:val="323"/>
        </w:trPr>
        <w:tc>
          <w:tcPr>
            <w:tcW w:w="5192" w:type="dxa"/>
            <w:tcBorders>
              <w:top w:val="nil"/>
              <w:left w:val="single" w:sz="4" w:space="0" w:color="auto"/>
              <w:bottom w:val="single" w:sz="4" w:space="0" w:color="auto"/>
              <w:right w:val="single" w:sz="4" w:space="0" w:color="auto"/>
            </w:tcBorders>
            <w:shd w:val="clear" w:color="auto" w:fill="auto"/>
            <w:hideMark/>
          </w:tcPr>
          <w:p w14:paraId="1A6E19AD" w14:textId="77777777" w:rsidR="001F1C78" w:rsidRPr="007F6953" w:rsidRDefault="001F1C78" w:rsidP="00340357">
            <w:pPr>
              <w:spacing w:after="0" w:line="240" w:lineRule="auto"/>
              <w:rPr>
                <w:sz w:val="20"/>
                <w:szCs w:val="20"/>
              </w:rPr>
            </w:pPr>
            <w:r w:rsidRPr="007F6953">
              <w:rPr>
                <w:sz w:val="20"/>
                <w:szCs w:val="20"/>
              </w:rPr>
              <w:t>9. Create organizational change strategies</w:t>
            </w:r>
          </w:p>
        </w:tc>
        <w:tc>
          <w:tcPr>
            <w:tcW w:w="3983" w:type="dxa"/>
            <w:tcBorders>
              <w:top w:val="nil"/>
              <w:left w:val="nil"/>
              <w:bottom w:val="single" w:sz="4" w:space="0" w:color="auto"/>
              <w:right w:val="single" w:sz="4" w:space="0" w:color="auto"/>
            </w:tcBorders>
            <w:shd w:val="clear" w:color="auto" w:fill="auto"/>
            <w:noWrap/>
            <w:hideMark/>
          </w:tcPr>
          <w:p w14:paraId="0CDBBC38" w14:textId="77777777" w:rsidR="001F1C78" w:rsidRPr="007F6953" w:rsidRDefault="001F1C78" w:rsidP="00340357">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1F1C78" w:rsidRPr="007F6953" w14:paraId="03552269" w14:textId="77777777" w:rsidTr="00340357">
        <w:trPr>
          <w:trHeight w:val="510"/>
        </w:trPr>
        <w:tc>
          <w:tcPr>
            <w:tcW w:w="5192" w:type="dxa"/>
            <w:tcBorders>
              <w:top w:val="nil"/>
              <w:left w:val="single" w:sz="4" w:space="0" w:color="auto"/>
              <w:bottom w:val="single" w:sz="4" w:space="0" w:color="auto"/>
              <w:right w:val="single" w:sz="4" w:space="0" w:color="auto"/>
            </w:tcBorders>
            <w:shd w:val="clear" w:color="auto" w:fill="auto"/>
            <w:hideMark/>
          </w:tcPr>
          <w:p w14:paraId="2C6F3FFC" w14:textId="4D169FFE" w:rsidR="001F1C78" w:rsidRPr="007F6953" w:rsidRDefault="001F1C78" w:rsidP="00340357">
            <w:pPr>
              <w:spacing w:after="0" w:line="240" w:lineRule="auto"/>
              <w:rPr>
                <w:sz w:val="20"/>
                <w:szCs w:val="20"/>
              </w:rPr>
            </w:pPr>
            <w:r w:rsidRPr="007F6953">
              <w:rPr>
                <w:sz w:val="20"/>
                <w:szCs w:val="20"/>
              </w:rPr>
              <w:t>10. Propose strategies to promote inclusion within public health programs, policies and systems</w:t>
            </w:r>
          </w:p>
        </w:tc>
        <w:tc>
          <w:tcPr>
            <w:tcW w:w="3983" w:type="dxa"/>
            <w:tcBorders>
              <w:top w:val="nil"/>
              <w:left w:val="nil"/>
              <w:bottom w:val="single" w:sz="4" w:space="0" w:color="auto"/>
              <w:right w:val="single" w:sz="4" w:space="0" w:color="auto"/>
            </w:tcBorders>
            <w:shd w:val="clear" w:color="auto" w:fill="auto"/>
            <w:noWrap/>
            <w:hideMark/>
          </w:tcPr>
          <w:p w14:paraId="42F670E0" w14:textId="77777777" w:rsidR="001F1C78" w:rsidRPr="007F6953" w:rsidRDefault="001F1C78" w:rsidP="00340357">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1F1C78" w:rsidRPr="007F6953" w14:paraId="230CE625" w14:textId="77777777" w:rsidTr="00340357">
        <w:trPr>
          <w:trHeight w:val="510"/>
        </w:trPr>
        <w:tc>
          <w:tcPr>
            <w:tcW w:w="5192" w:type="dxa"/>
            <w:tcBorders>
              <w:top w:val="nil"/>
              <w:left w:val="single" w:sz="4" w:space="0" w:color="auto"/>
              <w:bottom w:val="single" w:sz="4" w:space="0" w:color="auto"/>
              <w:right w:val="single" w:sz="4" w:space="0" w:color="auto"/>
            </w:tcBorders>
            <w:shd w:val="clear" w:color="auto" w:fill="auto"/>
            <w:hideMark/>
          </w:tcPr>
          <w:p w14:paraId="7415D23C" w14:textId="77777777" w:rsidR="001F1C78" w:rsidRPr="007F6953" w:rsidRDefault="001F1C78" w:rsidP="00340357">
            <w:pPr>
              <w:spacing w:after="0" w:line="240" w:lineRule="auto"/>
              <w:rPr>
                <w:sz w:val="20"/>
                <w:szCs w:val="20"/>
              </w:rPr>
            </w:pPr>
            <w:r w:rsidRPr="007F6953">
              <w:rPr>
                <w:sz w:val="20"/>
                <w:szCs w:val="20"/>
              </w:rPr>
              <w:t>11. Assess one’s own strengths and weaknesses in leadership capacities, including cultural proficiency</w:t>
            </w:r>
          </w:p>
        </w:tc>
        <w:tc>
          <w:tcPr>
            <w:tcW w:w="3983" w:type="dxa"/>
            <w:tcBorders>
              <w:top w:val="nil"/>
              <w:left w:val="nil"/>
              <w:bottom w:val="single" w:sz="4" w:space="0" w:color="auto"/>
              <w:right w:val="single" w:sz="4" w:space="0" w:color="auto"/>
            </w:tcBorders>
            <w:shd w:val="clear" w:color="auto" w:fill="auto"/>
            <w:noWrap/>
            <w:hideMark/>
          </w:tcPr>
          <w:p w14:paraId="042F3B91" w14:textId="77777777" w:rsidR="001F1C78" w:rsidRPr="007F6953" w:rsidRDefault="001F1C78" w:rsidP="00340357">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1F1C78" w:rsidRPr="007F6953" w14:paraId="391E9DB2" w14:textId="77777777" w:rsidTr="00340357">
        <w:trPr>
          <w:trHeight w:val="56"/>
        </w:trPr>
        <w:tc>
          <w:tcPr>
            <w:tcW w:w="5192" w:type="dxa"/>
            <w:tcBorders>
              <w:top w:val="nil"/>
              <w:left w:val="single" w:sz="4" w:space="0" w:color="auto"/>
              <w:bottom w:val="single" w:sz="4" w:space="0" w:color="auto"/>
              <w:right w:val="single" w:sz="4" w:space="0" w:color="auto"/>
            </w:tcBorders>
            <w:shd w:val="clear" w:color="auto" w:fill="auto"/>
            <w:hideMark/>
          </w:tcPr>
          <w:p w14:paraId="40E5E352" w14:textId="77777777" w:rsidR="001F1C78" w:rsidRPr="007F6953" w:rsidRDefault="001F1C78" w:rsidP="00340357">
            <w:pPr>
              <w:spacing w:after="0" w:line="240" w:lineRule="auto"/>
              <w:rPr>
                <w:sz w:val="20"/>
                <w:szCs w:val="20"/>
              </w:rPr>
            </w:pPr>
            <w:r w:rsidRPr="007F6953">
              <w:rPr>
                <w:sz w:val="20"/>
                <w:szCs w:val="20"/>
              </w:rPr>
              <w:t>12. Propose human, fiscal and other resources to achieve a strategic goal</w:t>
            </w:r>
          </w:p>
        </w:tc>
        <w:tc>
          <w:tcPr>
            <w:tcW w:w="3983" w:type="dxa"/>
            <w:tcBorders>
              <w:top w:val="nil"/>
              <w:left w:val="nil"/>
              <w:bottom w:val="single" w:sz="4" w:space="0" w:color="auto"/>
              <w:right w:val="single" w:sz="4" w:space="0" w:color="auto"/>
            </w:tcBorders>
            <w:shd w:val="clear" w:color="auto" w:fill="auto"/>
            <w:noWrap/>
            <w:hideMark/>
          </w:tcPr>
          <w:p w14:paraId="4E4E9E60" w14:textId="77777777" w:rsidR="001F1C78" w:rsidRPr="007F6953" w:rsidRDefault="001F1C78" w:rsidP="00340357">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1F1C78" w:rsidRPr="007F6953" w14:paraId="36C16397" w14:textId="77777777" w:rsidTr="00340357">
        <w:trPr>
          <w:trHeight w:val="323"/>
        </w:trPr>
        <w:tc>
          <w:tcPr>
            <w:tcW w:w="5192" w:type="dxa"/>
            <w:tcBorders>
              <w:top w:val="nil"/>
              <w:left w:val="single" w:sz="4" w:space="0" w:color="auto"/>
              <w:bottom w:val="single" w:sz="4" w:space="0" w:color="auto"/>
              <w:right w:val="single" w:sz="4" w:space="0" w:color="auto"/>
            </w:tcBorders>
            <w:shd w:val="clear" w:color="auto" w:fill="auto"/>
            <w:hideMark/>
          </w:tcPr>
          <w:p w14:paraId="669480D1" w14:textId="77777777" w:rsidR="001F1C78" w:rsidRPr="007F6953" w:rsidRDefault="001F1C78" w:rsidP="00340357">
            <w:pPr>
              <w:spacing w:after="0" w:line="240" w:lineRule="auto"/>
              <w:rPr>
                <w:sz w:val="20"/>
                <w:szCs w:val="20"/>
              </w:rPr>
            </w:pPr>
            <w:r w:rsidRPr="007F6953">
              <w:rPr>
                <w:sz w:val="20"/>
                <w:szCs w:val="20"/>
              </w:rPr>
              <w:t>13. Cultivate new resources and revenue streams to achieve a strategic goal</w:t>
            </w:r>
          </w:p>
        </w:tc>
        <w:tc>
          <w:tcPr>
            <w:tcW w:w="3983" w:type="dxa"/>
            <w:tcBorders>
              <w:top w:val="nil"/>
              <w:left w:val="nil"/>
              <w:bottom w:val="single" w:sz="4" w:space="0" w:color="auto"/>
              <w:right w:val="single" w:sz="4" w:space="0" w:color="auto"/>
            </w:tcBorders>
            <w:shd w:val="clear" w:color="auto" w:fill="auto"/>
            <w:noWrap/>
            <w:hideMark/>
          </w:tcPr>
          <w:p w14:paraId="6A1EB2E1" w14:textId="77777777" w:rsidR="001F1C78" w:rsidRPr="007F6953" w:rsidRDefault="001F1C78" w:rsidP="00340357">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1F1C78" w:rsidRPr="007F6953" w14:paraId="5AD579B1" w14:textId="77777777" w:rsidTr="00340357">
        <w:trPr>
          <w:trHeight w:val="300"/>
        </w:trPr>
        <w:tc>
          <w:tcPr>
            <w:tcW w:w="9175"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34166961" w14:textId="77777777" w:rsidR="001F1C78" w:rsidRPr="007F6953" w:rsidRDefault="001F1C78" w:rsidP="00340357">
            <w:pPr>
              <w:spacing w:after="0" w:line="240" w:lineRule="auto"/>
              <w:rPr>
                <w:rFonts w:eastAsia="Times New Roman" w:cs="Arial"/>
                <w:b/>
                <w:bCs/>
                <w:color w:val="000000"/>
                <w:sz w:val="20"/>
                <w:szCs w:val="20"/>
              </w:rPr>
            </w:pPr>
            <w:r w:rsidRPr="007F6953">
              <w:rPr>
                <w:rFonts w:eastAsia="Times New Roman" w:cs="Arial"/>
                <w:b/>
                <w:bCs/>
                <w:color w:val="000000"/>
                <w:sz w:val="20"/>
                <w:szCs w:val="20"/>
              </w:rPr>
              <w:t>Policy &amp; Programs</w:t>
            </w:r>
          </w:p>
        </w:tc>
      </w:tr>
      <w:tr w:rsidR="001F1C78" w:rsidRPr="007F6953" w14:paraId="0DE85D10" w14:textId="77777777" w:rsidTr="00340357">
        <w:trPr>
          <w:trHeight w:val="395"/>
        </w:trPr>
        <w:tc>
          <w:tcPr>
            <w:tcW w:w="5192" w:type="dxa"/>
            <w:tcBorders>
              <w:top w:val="nil"/>
              <w:left w:val="single" w:sz="4" w:space="0" w:color="auto"/>
              <w:bottom w:val="single" w:sz="4" w:space="0" w:color="auto"/>
              <w:right w:val="single" w:sz="4" w:space="0" w:color="auto"/>
            </w:tcBorders>
            <w:shd w:val="clear" w:color="auto" w:fill="auto"/>
            <w:hideMark/>
          </w:tcPr>
          <w:p w14:paraId="4AAA51C5" w14:textId="77777777" w:rsidR="001F1C78" w:rsidRPr="007F6953" w:rsidRDefault="001F1C78" w:rsidP="00340357">
            <w:pPr>
              <w:spacing w:after="0" w:line="240" w:lineRule="auto"/>
              <w:rPr>
                <w:sz w:val="20"/>
                <w:szCs w:val="20"/>
              </w:rPr>
            </w:pPr>
            <w:r w:rsidRPr="007F6953">
              <w:rPr>
                <w:sz w:val="20"/>
                <w:szCs w:val="20"/>
              </w:rPr>
              <w:lastRenderedPageBreak/>
              <w:t>14. Design a system-level intervention to address a public health issue</w:t>
            </w:r>
          </w:p>
        </w:tc>
        <w:tc>
          <w:tcPr>
            <w:tcW w:w="3983" w:type="dxa"/>
            <w:tcBorders>
              <w:top w:val="nil"/>
              <w:left w:val="nil"/>
              <w:bottom w:val="single" w:sz="4" w:space="0" w:color="auto"/>
              <w:right w:val="single" w:sz="4" w:space="0" w:color="auto"/>
            </w:tcBorders>
            <w:shd w:val="clear" w:color="auto" w:fill="auto"/>
            <w:noWrap/>
            <w:vAlign w:val="bottom"/>
            <w:hideMark/>
          </w:tcPr>
          <w:p w14:paraId="030FBD93" w14:textId="77777777" w:rsidR="001F1C78" w:rsidRPr="007F6953" w:rsidRDefault="001F1C78" w:rsidP="00340357">
            <w:pPr>
              <w:spacing w:after="0" w:line="240" w:lineRule="auto"/>
              <w:rPr>
                <w:rFonts w:eastAsia="Times New Roman"/>
                <w:color w:val="000000"/>
                <w:sz w:val="20"/>
                <w:szCs w:val="20"/>
              </w:rPr>
            </w:pPr>
            <w:r w:rsidRPr="007F6953">
              <w:rPr>
                <w:rFonts w:eastAsia="Times New Roman"/>
                <w:color w:val="000000"/>
                <w:sz w:val="20"/>
                <w:szCs w:val="20"/>
              </w:rPr>
              <w:t> </w:t>
            </w:r>
          </w:p>
        </w:tc>
      </w:tr>
      <w:tr w:rsidR="001F1C78" w:rsidRPr="007F6953" w14:paraId="5F83ECD7" w14:textId="77777777" w:rsidTr="00340357">
        <w:trPr>
          <w:trHeight w:val="620"/>
        </w:trPr>
        <w:tc>
          <w:tcPr>
            <w:tcW w:w="5192" w:type="dxa"/>
            <w:tcBorders>
              <w:top w:val="nil"/>
              <w:left w:val="single" w:sz="4" w:space="0" w:color="auto"/>
              <w:bottom w:val="single" w:sz="4" w:space="0" w:color="auto"/>
              <w:right w:val="single" w:sz="4" w:space="0" w:color="auto"/>
            </w:tcBorders>
            <w:shd w:val="clear" w:color="auto" w:fill="auto"/>
            <w:hideMark/>
          </w:tcPr>
          <w:p w14:paraId="2646EC2F" w14:textId="26C8F89D" w:rsidR="001F1C78" w:rsidRPr="007F6953" w:rsidRDefault="001F1C78" w:rsidP="00340357">
            <w:pPr>
              <w:spacing w:after="0" w:line="240" w:lineRule="auto"/>
              <w:rPr>
                <w:sz w:val="20"/>
                <w:szCs w:val="20"/>
              </w:rPr>
            </w:pPr>
            <w:r w:rsidRPr="007F6953">
              <w:rPr>
                <w:sz w:val="20"/>
                <w:szCs w:val="20"/>
              </w:rPr>
              <w:t xml:space="preserve">15. Integrate </w:t>
            </w:r>
            <w:r w:rsidR="004E23B4">
              <w:rPr>
                <w:sz w:val="20"/>
                <w:szCs w:val="20"/>
              </w:rPr>
              <w:t xml:space="preserve">community-informed </w:t>
            </w:r>
            <w:r w:rsidRPr="007F6953">
              <w:rPr>
                <w:sz w:val="20"/>
                <w:szCs w:val="20"/>
              </w:rPr>
              <w:t xml:space="preserve">knowledge </w:t>
            </w:r>
            <w:r w:rsidR="004E23B4">
              <w:rPr>
                <w:sz w:val="20"/>
                <w:szCs w:val="20"/>
              </w:rPr>
              <w:t>such as</w:t>
            </w:r>
            <w:r w:rsidRPr="007F6953">
              <w:rPr>
                <w:sz w:val="20"/>
                <w:szCs w:val="20"/>
              </w:rPr>
              <w:t xml:space="preserve"> cultural values and practices in the design of public health policies and programs</w:t>
            </w:r>
          </w:p>
        </w:tc>
        <w:tc>
          <w:tcPr>
            <w:tcW w:w="3983" w:type="dxa"/>
            <w:tcBorders>
              <w:top w:val="nil"/>
              <w:left w:val="nil"/>
              <w:bottom w:val="single" w:sz="4" w:space="0" w:color="auto"/>
              <w:right w:val="single" w:sz="4" w:space="0" w:color="auto"/>
            </w:tcBorders>
            <w:shd w:val="clear" w:color="auto" w:fill="auto"/>
            <w:noWrap/>
            <w:vAlign w:val="bottom"/>
            <w:hideMark/>
          </w:tcPr>
          <w:p w14:paraId="09DF887E" w14:textId="77777777" w:rsidR="001F1C78" w:rsidRPr="007F6953" w:rsidRDefault="001F1C78" w:rsidP="00340357">
            <w:pPr>
              <w:spacing w:after="0" w:line="240" w:lineRule="auto"/>
              <w:rPr>
                <w:rFonts w:eastAsia="Times New Roman"/>
                <w:color w:val="000000"/>
                <w:sz w:val="20"/>
                <w:szCs w:val="20"/>
              </w:rPr>
            </w:pPr>
            <w:r w:rsidRPr="007F6953">
              <w:rPr>
                <w:rFonts w:eastAsia="Times New Roman"/>
                <w:color w:val="000000"/>
                <w:sz w:val="20"/>
                <w:szCs w:val="20"/>
              </w:rPr>
              <w:t> </w:t>
            </w:r>
          </w:p>
        </w:tc>
      </w:tr>
      <w:tr w:rsidR="001F1C78" w:rsidRPr="007F6953" w14:paraId="3B129172" w14:textId="77777777" w:rsidTr="00340357">
        <w:trPr>
          <w:trHeight w:val="530"/>
        </w:trPr>
        <w:tc>
          <w:tcPr>
            <w:tcW w:w="5192" w:type="dxa"/>
            <w:tcBorders>
              <w:top w:val="nil"/>
              <w:left w:val="single" w:sz="4" w:space="0" w:color="auto"/>
              <w:bottom w:val="single" w:sz="4" w:space="0" w:color="auto"/>
              <w:right w:val="single" w:sz="4" w:space="0" w:color="auto"/>
            </w:tcBorders>
            <w:shd w:val="clear" w:color="auto" w:fill="auto"/>
            <w:noWrap/>
            <w:hideMark/>
          </w:tcPr>
          <w:p w14:paraId="6321CE3E" w14:textId="5DE45190" w:rsidR="001F1C78" w:rsidRPr="007F6953" w:rsidRDefault="001F1C78" w:rsidP="00340357">
            <w:pPr>
              <w:spacing w:after="0" w:line="240" w:lineRule="auto"/>
              <w:rPr>
                <w:sz w:val="20"/>
                <w:szCs w:val="20"/>
              </w:rPr>
            </w:pPr>
            <w:r w:rsidRPr="007F6953">
              <w:rPr>
                <w:sz w:val="20"/>
                <w:szCs w:val="20"/>
              </w:rPr>
              <w:t xml:space="preserve">16. Integrate scientific information, legal and regulatory approaches, ethical frameworks and varied </w:t>
            </w:r>
            <w:r w:rsidR="004E23B4">
              <w:rPr>
                <w:sz w:val="20"/>
                <w:szCs w:val="20"/>
              </w:rPr>
              <w:t>parties’</w:t>
            </w:r>
            <w:r w:rsidRPr="007F6953">
              <w:rPr>
                <w:sz w:val="20"/>
                <w:szCs w:val="20"/>
              </w:rPr>
              <w:t xml:space="preserve"> interests in policy development and analysis</w:t>
            </w:r>
          </w:p>
        </w:tc>
        <w:tc>
          <w:tcPr>
            <w:tcW w:w="3983" w:type="dxa"/>
            <w:tcBorders>
              <w:top w:val="nil"/>
              <w:left w:val="nil"/>
              <w:bottom w:val="single" w:sz="4" w:space="0" w:color="auto"/>
              <w:right w:val="single" w:sz="4" w:space="0" w:color="auto"/>
            </w:tcBorders>
            <w:shd w:val="clear" w:color="auto" w:fill="auto"/>
            <w:noWrap/>
            <w:vAlign w:val="bottom"/>
            <w:hideMark/>
          </w:tcPr>
          <w:p w14:paraId="22F20E12" w14:textId="77777777" w:rsidR="001F1C78" w:rsidRPr="007F6953" w:rsidRDefault="001F1C78" w:rsidP="00340357">
            <w:pPr>
              <w:spacing w:after="0" w:line="240" w:lineRule="auto"/>
              <w:rPr>
                <w:rFonts w:eastAsia="Times New Roman"/>
                <w:color w:val="000000"/>
                <w:sz w:val="20"/>
                <w:szCs w:val="20"/>
              </w:rPr>
            </w:pPr>
            <w:r w:rsidRPr="007F6953">
              <w:rPr>
                <w:rFonts w:eastAsia="Times New Roman"/>
                <w:color w:val="000000"/>
                <w:sz w:val="20"/>
                <w:szCs w:val="20"/>
              </w:rPr>
              <w:t> </w:t>
            </w:r>
          </w:p>
        </w:tc>
      </w:tr>
      <w:tr w:rsidR="001F1C78" w:rsidRPr="007F6953" w14:paraId="04FA61AC" w14:textId="77777777" w:rsidTr="00340357">
        <w:trPr>
          <w:trHeight w:val="350"/>
        </w:trPr>
        <w:tc>
          <w:tcPr>
            <w:tcW w:w="5192" w:type="dxa"/>
            <w:tcBorders>
              <w:top w:val="nil"/>
              <w:left w:val="single" w:sz="4" w:space="0" w:color="auto"/>
              <w:bottom w:val="single" w:sz="4" w:space="0" w:color="auto"/>
              <w:right w:val="single" w:sz="4" w:space="0" w:color="auto"/>
            </w:tcBorders>
            <w:shd w:val="clear" w:color="auto" w:fill="auto"/>
            <w:noWrap/>
          </w:tcPr>
          <w:p w14:paraId="52629223" w14:textId="48F41B63" w:rsidR="001F1C78" w:rsidRPr="00297ABD" w:rsidRDefault="001F1C78" w:rsidP="00340357">
            <w:pPr>
              <w:spacing w:after="0" w:line="240" w:lineRule="auto"/>
              <w:rPr>
                <w:b/>
                <w:sz w:val="20"/>
                <w:szCs w:val="20"/>
              </w:rPr>
            </w:pPr>
            <w:r w:rsidRPr="007F6953">
              <w:rPr>
                <w:sz w:val="20"/>
                <w:szCs w:val="20"/>
              </w:rPr>
              <w:t xml:space="preserve">17. </w:t>
            </w:r>
            <w:r w:rsidR="00297ABD" w:rsidRPr="00297ABD">
              <w:rPr>
                <w:bCs/>
                <w:sz w:val="20"/>
                <w:szCs w:val="20"/>
              </w:rPr>
              <w:t>Propose interprofessional and/or intersectoral team approaches to improving public health</w:t>
            </w:r>
          </w:p>
        </w:tc>
        <w:tc>
          <w:tcPr>
            <w:tcW w:w="3983" w:type="dxa"/>
            <w:tcBorders>
              <w:top w:val="nil"/>
              <w:left w:val="nil"/>
              <w:bottom w:val="single" w:sz="4" w:space="0" w:color="auto"/>
              <w:right w:val="single" w:sz="4" w:space="0" w:color="auto"/>
            </w:tcBorders>
            <w:shd w:val="clear" w:color="auto" w:fill="auto"/>
            <w:noWrap/>
            <w:vAlign w:val="bottom"/>
          </w:tcPr>
          <w:p w14:paraId="2A8D2CBF" w14:textId="77777777" w:rsidR="001F1C78" w:rsidRPr="007F6953" w:rsidRDefault="001F1C78" w:rsidP="00340357">
            <w:pPr>
              <w:spacing w:after="0" w:line="240" w:lineRule="auto"/>
              <w:rPr>
                <w:rFonts w:eastAsia="Times New Roman"/>
                <w:color w:val="000000"/>
                <w:sz w:val="20"/>
                <w:szCs w:val="20"/>
              </w:rPr>
            </w:pPr>
          </w:p>
        </w:tc>
      </w:tr>
      <w:tr w:rsidR="001F1C78" w:rsidRPr="007F6953" w14:paraId="518273F3" w14:textId="77777777" w:rsidTr="00340357">
        <w:trPr>
          <w:trHeight w:val="300"/>
        </w:trPr>
        <w:tc>
          <w:tcPr>
            <w:tcW w:w="9175"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1481C580" w14:textId="77777777" w:rsidR="001F1C78" w:rsidRPr="007F6953" w:rsidRDefault="001F1C78" w:rsidP="00340357">
            <w:pPr>
              <w:spacing w:after="0" w:line="240" w:lineRule="auto"/>
              <w:rPr>
                <w:rFonts w:eastAsia="Times New Roman" w:cs="Arial"/>
                <w:b/>
                <w:bCs/>
                <w:color w:val="000000"/>
                <w:sz w:val="20"/>
                <w:szCs w:val="20"/>
              </w:rPr>
            </w:pPr>
            <w:r w:rsidRPr="007F6953">
              <w:rPr>
                <w:rFonts w:eastAsia="Times New Roman" w:cs="Arial"/>
                <w:b/>
                <w:bCs/>
                <w:color w:val="000000"/>
                <w:sz w:val="20"/>
                <w:szCs w:val="20"/>
              </w:rPr>
              <w:t>Education &amp; Workforce Development</w:t>
            </w:r>
          </w:p>
        </w:tc>
      </w:tr>
      <w:tr w:rsidR="001F1C78" w:rsidRPr="007F6953" w14:paraId="7E7ADD1E" w14:textId="77777777" w:rsidTr="00340357">
        <w:trPr>
          <w:trHeight w:val="510"/>
        </w:trPr>
        <w:tc>
          <w:tcPr>
            <w:tcW w:w="5192" w:type="dxa"/>
            <w:tcBorders>
              <w:top w:val="nil"/>
              <w:left w:val="single" w:sz="4" w:space="0" w:color="auto"/>
              <w:bottom w:val="single" w:sz="4" w:space="0" w:color="auto"/>
              <w:right w:val="single" w:sz="4" w:space="0" w:color="auto"/>
            </w:tcBorders>
            <w:shd w:val="clear" w:color="auto" w:fill="auto"/>
            <w:hideMark/>
          </w:tcPr>
          <w:p w14:paraId="14A710D0" w14:textId="77777777" w:rsidR="001F1C78" w:rsidRPr="007F6953" w:rsidRDefault="001F1C78" w:rsidP="00340357">
            <w:pPr>
              <w:spacing w:after="0" w:line="240" w:lineRule="auto"/>
              <w:rPr>
                <w:sz w:val="20"/>
                <w:szCs w:val="20"/>
              </w:rPr>
            </w:pPr>
            <w:r w:rsidRPr="007F6953">
              <w:rPr>
                <w:sz w:val="20"/>
                <w:szCs w:val="20"/>
              </w:rPr>
              <w:t>18. Assess an audience</w:t>
            </w:r>
            <w:r>
              <w:rPr>
                <w:sz w:val="20"/>
                <w:szCs w:val="20"/>
              </w:rPr>
              <w:t>’s knowledge and learning needs</w:t>
            </w:r>
          </w:p>
        </w:tc>
        <w:tc>
          <w:tcPr>
            <w:tcW w:w="3983" w:type="dxa"/>
            <w:tcBorders>
              <w:top w:val="nil"/>
              <w:left w:val="nil"/>
              <w:bottom w:val="single" w:sz="4" w:space="0" w:color="auto"/>
              <w:right w:val="single" w:sz="4" w:space="0" w:color="auto"/>
            </w:tcBorders>
            <w:shd w:val="clear" w:color="auto" w:fill="auto"/>
            <w:noWrap/>
            <w:vAlign w:val="bottom"/>
            <w:hideMark/>
          </w:tcPr>
          <w:p w14:paraId="683CC5BD" w14:textId="77777777" w:rsidR="001F1C78" w:rsidRPr="007F6953" w:rsidRDefault="001F1C78" w:rsidP="00340357">
            <w:pPr>
              <w:spacing w:after="0" w:line="240" w:lineRule="auto"/>
              <w:rPr>
                <w:rFonts w:eastAsia="Times New Roman"/>
                <w:color w:val="000000"/>
                <w:sz w:val="20"/>
                <w:szCs w:val="20"/>
              </w:rPr>
            </w:pPr>
            <w:r w:rsidRPr="007F6953">
              <w:rPr>
                <w:rFonts w:eastAsia="Times New Roman"/>
                <w:color w:val="000000"/>
                <w:sz w:val="20"/>
                <w:szCs w:val="20"/>
              </w:rPr>
              <w:t> </w:t>
            </w:r>
          </w:p>
        </w:tc>
      </w:tr>
      <w:tr w:rsidR="001F1C78" w:rsidRPr="007F6953" w14:paraId="52EB24AB" w14:textId="77777777" w:rsidTr="00340357">
        <w:trPr>
          <w:trHeight w:val="593"/>
        </w:trPr>
        <w:tc>
          <w:tcPr>
            <w:tcW w:w="5192" w:type="dxa"/>
            <w:tcBorders>
              <w:top w:val="nil"/>
              <w:left w:val="single" w:sz="4" w:space="0" w:color="auto"/>
              <w:bottom w:val="single" w:sz="4" w:space="0" w:color="auto"/>
              <w:right w:val="single" w:sz="4" w:space="0" w:color="auto"/>
            </w:tcBorders>
            <w:shd w:val="clear" w:color="auto" w:fill="auto"/>
            <w:hideMark/>
          </w:tcPr>
          <w:p w14:paraId="4A81B299" w14:textId="77777777" w:rsidR="001F1C78" w:rsidRPr="007F6953" w:rsidRDefault="001F1C78" w:rsidP="00340357">
            <w:pPr>
              <w:spacing w:after="0" w:line="240" w:lineRule="auto"/>
              <w:rPr>
                <w:sz w:val="20"/>
                <w:szCs w:val="20"/>
              </w:rPr>
            </w:pPr>
            <w:r w:rsidRPr="007F6953">
              <w:rPr>
                <w:sz w:val="20"/>
                <w:szCs w:val="20"/>
              </w:rPr>
              <w:t>19. Deliver training or educational experiences that promote learning in academic, organizational and community settings</w:t>
            </w:r>
          </w:p>
        </w:tc>
        <w:tc>
          <w:tcPr>
            <w:tcW w:w="3983" w:type="dxa"/>
            <w:tcBorders>
              <w:top w:val="nil"/>
              <w:left w:val="nil"/>
              <w:bottom w:val="single" w:sz="4" w:space="0" w:color="auto"/>
              <w:right w:val="single" w:sz="4" w:space="0" w:color="auto"/>
            </w:tcBorders>
            <w:shd w:val="clear" w:color="auto" w:fill="auto"/>
            <w:noWrap/>
            <w:vAlign w:val="bottom"/>
            <w:hideMark/>
          </w:tcPr>
          <w:p w14:paraId="6CAD643B" w14:textId="77777777" w:rsidR="001F1C78" w:rsidRPr="007F6953" w:rsidRDefault="001F1C78" w:rsidP="00340357">
            <w:pPr>
              <w:spacing w:after="0" w:line="240" w:lineRule="auto"/>
              <w:rPr>
                <w:rFonts w:eastAsia="Times New Roman"/>
                <w:color w:val="000000"/>
                <w:sz w:val="20"/>
                <w:szCs w:val="20"/>
              </w:rPr>
            </w:pPr>
            <w:r w:rsidRPr="007F6953">
              <w:rPr>
                <w:rFonts w:eastAsia="Times New Roman"/>
                <w:color w:val="000000"/>
                <w:sz w:val="20"/>
                <w:szCs w:val="20"/>
              </w:rPr>
              <w:t> </w:t>
            </w:r>
          </w:p>
        </w:tc>
      </w:tr>
      <w:tr w:rsidR="001F1C78" w:rsidRPr="007F6953" w14:paraId="74091EB4" w14:textId="77777777" w:rsidTr="00340357">
        <w:trPr>
          <w:trHeight w:val="350"/>
        </w:trPr>
        <w:tc>
          <w:tcPr>
            <w:tcW w:w="5192" w:type="dxa"/>
            <w:tcBorders>
              <w:top w:val="nil"/>
              <w:left w:val="single" w:sz="4" w:space="0" w:color="auto"/>
              <w:bottom w:val="single" w:sz="12" w:space="0" w:color="auto"/>
              <w:right w:val="single" w:sz="4" w:space="0" w:color="auto"/>
            </w:tcBorders>
            <w:shd w:val="clear" w:color="auto" w:fill="auto"/>
            <w:hideMark/>
          </w:tcPr>
          <w:p w14:paraId="21EA8A11" w14:textId="77777777" w:rsidR="001F1C78" w:rsidRPr="007F6953" w:rsidRDefault="001F1C78" w:rsidP="00340357">
            <w:pPr>
              <w:spacing w:after="0" w:line="240" w:lineRule="auto"/>
              <w:rPr>
                <w:sz w:val="20"/>
                <w:szCs w:val="20"/>
              </w:rPr>
            </w:pPr>
            <w:r w:rsidRPr="007F6953">
              <w:rPr>
                <w:sz w:val="20"/>
                <w:szCs w:val="20"/>
              </w:rPr>
              <w:t>20. Use best practice modalities in pedagogical practices</w:t>
            </w:r>
          </w:p>
        </w:tc>
        <w:tc>
          <w:tcPr>
            <w:tcW w:w="3983" w:type="dxa"/>
            <w:tcBorders>
              <w:top w:val="nil"/>
              <w:left w:val="nil"/>
              <w:bottom w:val="single" w:sz="12" w:space="0" w:color="auto"/>
              <w:right w:val="single" w:sz="4" w:space="0" w:color="auto"/>
            </w:tcBorders>
            <w:shd w:val="clear" w:color="auto" w:fill="auto"/>
            <w:noWrap/>
            <w:vAlign w:val="bottom"/>
            <w:hideMark/>
          </w:tcPr>
          <w:p w14:paraId="3DBF6EC4" w14:textId="77777777" w:rsidR="001F1C78" w:rsidRPr="007F6953" w:rsidRDefault="001F1C78" w:rsidP="00340357">
            <w:pPr>
              <w:spacing w:after="0" w:line="240" w:lineRule="auto"/>
              <w:rPr>
                <w:rFonts w:eastAsia="Times New Roman"/>
                <w:color w:val="000000"/>
                <w:sz w:val="20"/>
                <w:szCs w:val="20"/>
              </w:rPr>
            </w:pPr>
            <w:r w:rsidRPr="007F6953">
              <w:rPr>
                <w:rFonts w:eastAsia="Times New Roman"/>
                <w:color w:val="000000"/>
                <w:sz w:val="20"/>
                <w:szCs w:val="20"/>
              </w:rPr>
              <w:t> </w:t>
            </w:r>
          </w:p>
        </w:tc>
      </w:tr>
    </w:tbl>
    <w:p w14:paraId="1CEBE6DD" w14:textId="77777777" w:rsidR="001F1C78" w:rsidRDefault="001F1C78" w:rsidP="001F1C78">
      <w:pPr>
        <w:spacing w:after="0" w:line="240" w:lineRule="auto"/>
        <w:jc w:val="both"/>
        <w:rPr>
          <w:rFonts w:ascii="Arial" w:eastAsia="Times New Roman" w:hAnsi="Arial" w:cs="Arial"/>
          <w:i/>
          <w:color w:val="000000"/>
          <w:sz w:val="20"/>
          <w:szCs w:val="20"/>
        </w:rPr>
      </w:pPr>
    </w:p>
    <w:p w14:paraId="21046F59" w14:textId="77777777" w:rsidR="001F1C78" w:rsidRPr="00297ABD" w:rsidRDefault="001F1C78" w:rsidP="001F1C78">
      <w:pPr>
        <w:spacing w:after="0" w:line="240" w:lineRule="auto"/>
        <w:jc w:val="both"/>
        <w:rPr>
          <w:rFonts w:eastAsia="Times New Roman" w:cstheme="minorHAnsi"/>
          <w:i/>
          <w:color w:val="000000"/>
          <w:sz w:val="20"/>
          <w:szCs w:val="20"/>
        </w:rPr>
      </w:pPr>
      <w:r w:rsidRPr="00297ABD">
        <w:rPr>
          <w:rFonts w:eastAsia="Times New Roman" w:cstheme="minorHAnsi"/>
          <w:i/>
          <w:color w:val="000000"/>
          <w:sz w:val="20"/>
          <w:szCs w:val="20"/>
        </w:rPr>
        <w:t>The Council understands that schools and programs may assess each competency in multiple courses. The school or program may choose an example for each.</w:t>
      </w:r>
    </w:p>
    <w:p w14:paraId="4230729D" w14:textId="77777777" w:rsidR="001F1C78" w:rsidRPr="00297ABD" w:rsidRDefault="001F1C78" w:rsidP="001F1C78">
      <w:pPr>
        <w:spacing w:after="0" w:line="240" w:lineRule="auto"/>
        <w:jc w:val="both"/>
        <w:rPr>
          <w:rFonts w:eastAsia="Times New Roman" w:cstheme="minorHAnsi"/>
          <w:i/>
          <w:color w:val="000000"/>
          <w:sz w:val="20"/>
          <w:szCs w:val="20"/>
        </w:rPr>
      </w:pPr>
    </w:p>
    <w:p w14:paraId="57A9BD3C" w14:textId="77777777" w:rsidR="001F1C78" w:rsidRPr="00297ABD" w:rsidRDefault="001F1C78" w:rsidP="001F1C78">
      <w:pPr>
        <w:spacing w:after="0" w:line="240" w:lineRule="auto"/>
        <w:jc w:val="both"/>
        <w:rPr>
          <w:rFonts w:eastAsia="Times New Roman" w:cstheme="minorHAnsi"/>
          <w:i/>
          <w:color w:val="000000"/>
          <w:sz w:val="20"/>
          <w:szCs w:val="20"/>
        </w:rPr>
      </w:pPr>
      <w:r w:rsidRPr="00297ABD">
        <w:rPr>
          <w:rFonts w:eastAsia="Times New Roman" w:cstheme="minorHAnsi"/>
          <w:i/>
          <w:color w:val="000000"/>
          <w:sz w:val="20"/>
          <w:szCs w:val="20"/>
        </w:rPr>
        <w:t xml:space="preserve">^ This form asks for a simplified version of the template required in the self-study. In the self-study, schools and programs will also identify specific assessment opportunities for each competency in Template D3-2. </w:t>
      </w:r>
    </w:p>
    <w:bookmarkEnd w:id="2"/>
    <w:p w14:paraId="0215B569" w14:textId="77777777" w:rsidR="001F1C78" w:rsidRPr="00297ABD" w:rsidRDefault="001F1C78" w:rsidP="001F1C78">
      <w:pPr>
        <w:spacing w:after="0" w:line="240" w:lineRule="auto"/>
        <w:jc w:val="both"/>
        <w:rPr>
          <w:rFonts w:eastAsia="Times New Roman" w:cstheme="minorHAnsi"/>
          <w:i/>
          <w:color w:val="000000"/>
          <w:sz w:val="20"/>
          <w:szCs w:val="20"/>
        </w:rPr>
      </w:pPr>
    </w:p>
    <w:p w14:paraId="15DD3C03" w14:textId="77777777" w:rsidR="001F1C78" w:rsidRPr="00297ABD" w:rsidRDefault="001F1C78" w:rsidP="00EA0A85">
      <w:pPr>
        <w:suppressAutoHyphens/>
        <w:spacing w:after="0" w:line="240" w:lineRule="auto"/>
        <w:jc w:val="both"/>
        <w:rPr>
          <w:rFonts w:cstheme="minorHAnsi"/>
          <w:b/>
          <w:spacing w:val="-2"/>
          <w:sz w:val="24"/>
        </w:rPr>
      </w:pPr>
      <w:r w:rsidRPr="00297ABD">
        <w:rPr>
          <w:rFonts w:cstheme="minorHAnsi"/>
          <w:b/>
          <w:spacing w:val="-2"/>
          <w:sz w:val="24"/>
        </w:rPr>
        <w:br w:type="page"/>
      </w:r>
    </w:p>
    <w:p w14:paraId="635401C7" w14:textId="77777777" w:rsidR="00F92756" w:rsidRDefault="00803DA0" w:rsidP="00803DA0">
      <w:pPr>
        <w:spacing w:after="120" w:line="240" w:lineRule="auto"/>
        <w:rPr>
          <w:b/>
        </w:rPr>
      </w:pPr>
      <w:r>
        <w:rPr>
          <w:b/>
        </w:rPr>
        <w:lastRenderedPageBreak/>
        <w:t>I</w:t>
      </w:r>
      <w:r w:rsidRPr="006D2BDA">
        <w:rPr>
          <w:b/>
        </w:rPr>
        <w:t xml:space="preserve">tem </w:t>
      </w:r>
      <w:r>
        <w:rPr>
          <w:b/>
        </w:rPr>
        <w:t>5. Map learning objectives</w:t>
      </w:r>
      <w:r w:rsidRPr="006D2BDA">
        <w:rPr>
          <w:b/>
        </w:rPr>
        <w:t xml:space="preserve"> to courses</w:t>
      </w:r>
      <w:r>
        <w:rPr>
          <w:b/>
        </w:rPr>
        <w:t>.</w:t>
      </w:r>
      <w:r w:rsidR="00242CFA">
        <w:rPr>
          <w:b/>
        </w:rPr>
        <w:t xml:space="preserve"> </w:t>
      </w:r>
    </w:p>
    <w:p w14:paraId="28D51319" w14:textId="6E23E341" w:rsidR="00155D60" w:rsidRDefault="00155D60" w:rsidP="00155D60">
      <w:pPr>
        <w:spacing w:after="120" w:line="240" w:lineRule="auto"/>
        <w:rPr>
          <w:b/>
        </w:rPr>
      </w:pPr>
      <w:r w:rsidRPr="00CB04FA">
        <w:rPr>
          <w:b/>
        </w:rPr>
        <w:t xml:space="preserve">Complete this table if the shared credits impact the </w:t>
      </w:r>
      <w:r w:rsidR="009967E9" w:rsidRPr="00CB04FA">
        <w:rPr>
          <w:b/>
        </w:rPr>
        <w:t>foundational</w:t>
      </w:r>
      <w:r w:rsidRPr="00CB04FA">
        <w:rPr>
          <w:b/>
        </w:rPr>
        <w:t xml:space="preserve"> learning objectives mapping. </w:t>
      </w:r>
      <w:r w:rsidR="00E7363B">
        <w:rPr>
          <w:b/>
          <w:highlight w:val="yellow"/>
        </w:rPr>
        <w:t xml:space="preserve">Only complete the learning objective rows that are impacted by shared credits. </w:t>
      </w:r>
      <w:r w:rsidRPr="00BA01E4">
        <w:rPr>
          <w:b/>
          <w:highlight w:val="yellow"/>
        </w:rPr>
        <w:t xml:space="preserve">If the mapping is the same as for the </w:t>
      </w:r>
      <w:r>
        <w:rPr>
          <w:b/>
          <w:highlight w:val="yellow"/>
        </w:rPr>
        <w:t>standalone academic</w:t>
      </w:r>
      <w:r w:rsidR="00275C8A">
        <w:rPr>
          <w:b/>
          <w:highlight w:val="yellow"/>
        </w:rPr>
        <w:t xml:space="preserve"> or highly specialized</w:t>
      </w:r>
      <w:r>
        <w:rPr>
          <w:b/>
          <w:highlight w:val="yellow"/>
        </w:rPr>
        <w:t xml:space="preserve"> graduate public health </w:t>
      </w:r>
      <w:r w:rsidRPr="00BA01E4">
        <w:rPr>
          <w:b/>
          <w:highlight w:val="yellow"/>
        </w:rPr>
        <w:t>degree, this table (or individual rows) need not be completed.</w:t>
      </w:r>
    </w:p>
    <w:p w14:paraId="03E2FC21" w14:textId="77777777" w:rsidR="00275C8A" w:rsidRPr="00806653" w:rsidRDefault="00275C8A" w:rsidP="00275C8A">
      <w:pPr>
        <w:suppressAutoHyphens/>
        <w:spacing w:after="0" w:line="240" w:lineRule="auto"/>
        <w:jc w:val="center"/>
        <w:rPr>
          <w:rFonts w:ascii="Souvenir" w:hAnsi="Souvenir"/>
          <w:i/>
          <w:spacing w:val="-2"/>
        </w:rPr>
      </w:pPr>
      <w:r w:rsidRPr="00B43CB9">
        <w:rPr>
          <w:rFonts w:ascii="Souvenir" w:hAnsi="Souvenir"/>
          <w:i/>
          <w:spacing w:val="-2"/>
          <w:highlight w:val="yellow"/>
        </w:rPr>
        <w:t>(Remove table if not applicable for this notice)</w:t>
      </w:r>
    </w:p>
    <w:p w14:paraId="114A7DD4" w14:textId="4A011F63" w:rsidR="00803DA0" w:rsidRDefault="00803DA0" w:rsidP="00803DA0">
      <w:pPr>
        <w:suppressAutoHyphens/>
        <w:spacing w:after="0" w:line="240" w:lineRule="auto"/>
        <w:jc w:val="center"/>
        <w:rPr>
          <w:rFonts w:ascii="Souvenir" w:hAnsi="Souvenir"/>
          <w:b/>
          <w:spacing w:val="-2"/>
          <w:sz w:val="24"/>
        </w:rPr>
      </w:pPr>
      <w:r>
        <w:rPr>
          <w:rFonts w:ascii="Souvenir" w:hAnsi="Souvenir"/>
          <w:b/>
          <w:spacing w:val="-2"/>
          <w:sz w:val="24"/>
        </w:rPr>
        <w:t xml:space="preserve">Mapping of introductory </w:t>
      </w:r>
      <w:r w:rsidRPr="00BB0D72">
        <w:rPr>
          <w:rFonts w:ascii="Souvenir" w:hAnsi="Souvenir"/>
          <w:b/>
          <w:spacing w:val="-2"/>
          <w:sz w:val="24"/>
        </w:rPr>
        <w:t xml:space="preserve">public health learning objectives for academic </w:t>
      </w:r>
      <w:r w:rsidR="00275C8A">
        <w:rPr>
          <w:rFonts w:ascii="Souvenir" w:hAnsi="Souvenir"/>
          <w:b/>
          <w:spacing w:val="-2"/>
          <w:sz w:val="24"/>
        </w:rPr>
        <w:t xml:space="preserve">or highly specialized </w:t>
      </w:r>
      <w:r w:rsidRPr="00BB0D72">
        <w:rPr>
          <w:rFonts w:ascii="Souvenir" w:hAnsi="Souvenir"/>
          <w:b/>
          <w:spacing w:val="-2"/>
          <w:sz w:val="24"/>
        </w:rPr>
        <w:t xml:space="preserve">graduate public health degrees </w:t>
      </w:r>
      <w:r>
        <w:rPr>
          <w:rFonts w:ascii="Souvenir" w:hAnsi="Souvenir"/>
          <w:b/>
          <w:spacing w:val="-2"/>
          <w:sz w:val="24"/>
        </w:rPr>
        <w:t xml:space="preserve"> </w:t>
      </w:r>
    </w:p>
    <w:p w14:paraId="6724A43B" w14:textId="351D3410" w:rsidR="00803DA0" w:rsidRDefault="00803DA0" w:rsidP="00803DA0">
      <w:pPr>
        <w:suppressAutoHyphens/>
        <w:spacing w:after="0" w:line="240" w:lineRule="auto"/>
        <w:jc w:val="both"/>
        <w:rPr>
          <w:rFonts w:ascii="Souvenir" w:hAnsi="Souvenir"/>
          <w:b/>
          <w:spacing w:val="-2"/>
          <w:sz w:val="24"/>
        </w:rPr>
      </w:pPr>
    </w:p>
    <w:p w14:paraId="42CBAA4C" w14:textId="77777777" w:rsidR="00275C8A" w:rsidRPr="00806653" w:rsidRDefault="00275C8A" w:rsidP="00275C8A">
      <w:pPr>
        <w:suppressAutoHyphens/>
        <w:spacing w:after="0" w:line="240" w:lineRule="auto"/>
        <w:rPr>
          <w:rFonts w:ascii="Souvenir" w:hAnsi="Souvenir"/>
          <w:b/>
          <w:spacing w:val="-2"/>
        </w:rPr>
      </w:pPr>
      <w:bookmarkStart w:id="3" w:name="_Hlk119402869"/>
      <w:r w:rsidRPr="002A0BB0">
        <w:rPr>
          <w:rFonts w:ascii="Souvenir" w:hAnsi="Souvenir"/>
          <w:b/>
          <w:spacing w:val="-2"/>
          <w:highlight w:val="yellow"/>
        </w:rPr>
        <w:t>Attach documentation (e.g., detailed course schedules, outlines to selected modules from the LMS, etc.) that identifies how each learning objective is addressed.</w:t>
      </w:r>
    </w:p>
    <w:bookmarkEnd w:id="3"/>
    <w:p w14:paraId="3C632693" w14:textId="68C44152" w:rsidR="00275C8A" w:rsidRDefault="00275C8A" w:rsidP="00803DA0">
      <w:pPr>
        <w:suppressAutoHyphens/>
        <w:spacing w:after="0" w:line="240" w:lineRule="auto"/>
        <w:jc w:val="both"/>
        <w:rPr>
          <w:rFonts w:ascii="Souvenir" w:hAnsi="Souvenir"/>
          <w:b/>
          <w:spacing w:val="-2"/>
          <w:sz w:val="24"/>
        </w:rPr>
      </w:pPr>
    </w:p>
    <w:tbl>
      <w:tblPr>
        <w:tblW w:w="9840" w:type="dxa"/>
        <w:tblInd w:w="78" w:type="dxa"/>
        <w:tblLayout w:type="fixed"/>
        <w:tblLook w:val="0000" w:firstRow="0" w:lastRow="0" w:firstColumn="0" w:lastColumn="0" w:noHBand="0" w:noVBand="0"/>
      </w:tblPr>
      <w:tblGrid>
        <w:gridCol w:w="5160"/>
        <w:gridCol w:w="4680"/>
      </w:tblGrid>
      <w:tr w:rsidR="009967E9" w:rsidRPr="007F6953" w14:paraId="205386D7" w14:textId="77777777" w:rsidTr="00C80C3D">
        <w:trPr>
          <w:trHeight w:val="797"/>
        </w:trPr>
        <w:tc>
          <w:tcPr>
            <w:tcW w:w="5160" w:type="dxa"/>
            <w:tcBorders>
              <w:top w:val="single" w:sz="6" w:space="0" w:color="auto"/>
              <w:left w:val="single" w:sz="6" w:space="0" w:color="auto"/>
              <w:bottom w:val="single" w:sz="18" w:space="0" w:color="auto"/>
              <w:right w:val="single" w:sz="6" w:space="0" w:color="auto"/>
            </w:tcBorders>
            <w:shd w:val="solid" w:color="C0C0C0" w:fill="auto"/>
          </w:tcPr>
          <w:p w14:paraId="57FC1F13" w14:textId="77777777" w:rsidR="009967E9" w:rsidRPr="007F6953" w:rsidRDefault="009967E9" w:rsidP="00C80C3D">
            <w:pPr>
              <w:autoSpaceDE w:val="0"/>
              <w:autoSpaceDN w:val="0"/>
              <w:adjustRightInd w:val="0"/>
              <w:spacing w:after="0" w:line="240" w:lineRule="auto"/>
              <w:jc w:val="center"/>
              <w:rPr>
                <w:rFonts w:cs="Arial"/>
                <w:b/>
                <w:bCs/>
                <w:color w:val="000000"/>
                <w:sz w:val="20"/>
                <w:szCs w:val="20"/>
              </w:rPr>
            </w:pPr>
            <w:r w:rsidRPr="007F6953">
              <w:rPr>
                <w:rFonts w:cs="Arial"/>
                <w:b/>
                <w:bCs/>
                <w:color w:val="000000"/>
                <w:sz w:val="20"/>
                <w:szCs w:val="20"/>
              </w:rPr>
              <w:t>Content</w:t>
            </w:r>
          </w:p>
        </w:tc>
        <w:tc>
          <w:tcPr>
            <w:tcW w:w="4680" w:type="dxa"/>
            <w:tcBorders>
              <w:top w:val="single" w:sz="6" w:space="0" w:color="auto"/>
              <w:left w:val="single" w:sz="6" w:space="0" w:color="auto"/>
              <w:bottom w:val="single" w:sz="18" w:space="0" w:color="auto"/>
              <w:right w:val="single" w:sz="6" w:space="0" w:color="auto"/>
            </w:tcBorders>
            <w:shd w:val="solid" w:color="C0C0C0" w:fill="auto"/>
          </w:tcPr>
          <w:p w14:paraId="7E410B18" w14:textId="77777777" w:rsidR="009967E9" w:rsidRPr="007F6953" w:rsidRDefault="009967E9" w:rsidP="00C80C3D">
            <w:pPr>
              <w:autoSpaceDE w:val="0"/>
              <w:autoSpaceDN w:val="0"/>
              <w:adjustRightInd w:val="0"/>
              <w:spacing w:after="0" w:line="240" w:lineRule="auto"/>
              <w:jc w:val="center"/>
              <w:rPr>
                <w:rFonts w:cs="Arial"/>
                <w:b/>
                <w:bCs/>
                <w:color w:val="000000"/>
                <w:sz w:val="20"/>
                <w:szCs w:val="20"/>
              </w:rPr>
            </w:pPr>
            <w:r w:rsidRPr="007F6953">
              <w:rPr>
                <w:rFonts w:cs="Arial"/>
                <w:b/>
                <w:bCs/>
                <w:color w:val="000000"/>
                <w:sz w:val="20"/>
                <w:szCs w:val="20"/>
              </w:rPr>
              <w:t>Course number(s) and name(s)^</w:t>
            </w:r>
          </w:p>
        </w:tc>
      </w:tr>
      <w:tr w:rsidR="009967E9" w:rsidRPr="007F6953" w14:paraId="0C528EDF" w14:textId="77777777" w:rsidTr="00C80C3D">
        <w:trPr>
          <w:trHeight w:val="506"/>
        </w:trPr>
        <w:tc>
          <w:tcPr>
            <w:tcW w:w="5160" w:type="dxa"/>
            <w:tcBorders>
              <w:top w:val="single" w:sz="18" w:space="0" w:color="auto"/>
              <w:left w:val="single" w:sz="2" w:space="0" w:color="000000"/>
              <w:bottom w:val="single" w:sz="8" w:space="0" w:color="auto"/>
              <w:right w:val="single" w:sz="6" w:space="0" w:color="auto"/>
            </w:tcBorders>
          </w:tcPr>
          <w:p w14:paraId="3F68A7F8" w14:textId="6FBDF63C" w:rsidR="009967E9" w:rsidRPr="007F6953" w:rsidRDefault="009967E9" w:rsidP="009967E9">
            <w:pPr>
              <w:numPr>
                <w:ilvl w:val="0"/>
                <w:numId w:val="1"/>
              </w:numPr>
              <w:spacing w:after="0" w:line="240" w:lineRule="auto"/>
              <w:ind w:left="372"/>
              <w:rPr>
                <w:rFonts w:eastAsia="Arial Unicode MS" w:cs="Arial"/>
                <w:sz w:val="20"/>
                <w:szCs w:val="20"/>
              </w:rPr>
            </w:pPr>
            <w:r w:rsidRPr="007F6953">
              <w:rPr>
                <w:rFonts w:eastAsia="Arial Unicode MS" w:cs="Arial"/>
                <w:sz w:val="20"/>
                <w:szCs w:val="20"/>
              </w:rPr>
              <w:t>Explain public health history, philosophy</w:t>
            </w:r>
            <w:r>
              <w:rPr>
                <w:rFonts w:eastAsia="Arial Unicode MS" w:cs="Arial"/>
                <w:sz w:val="20"/>
                <w:szCs w:val="20"/>
              </w:rPr>
              <w:t>,</w:t>
            </w:r>
            <w:r w:rsidRPr="007F6953">
              <w:rPr>
                <w:rFonts w:eastAsia="Arial Unicode MS" w:cs="Arial"/>
                <w:sz w:val="20"/>
                <w:szCs w:val="20"/>
              </w:rPr>
              <w:t xml:space="preserve"> and values</w:t>
            </w:r>
          </w:p>
        </w:tc>
        <w:tc>
          <w:tcPr>
            <w:tcW w:w="4680" w:type="dxa"/>
            <w:tcBorders>
              <w:top w:val="single" w:sz="18" w:space="0" w:color="auto"/>
              <w:left w:val="single" w:sz="2" w:space="0" w:color="000000"/>
              <w:bottom w:val="single" w:sz="8" w:space="0" w:color="auto"/>
              <w:right w:val="single" w:sz="6" w:space="0" w:color="auto"/>
            </w:tcBorders>
          </w:tcPr>
          <w:p w14:paraId="2D00A1F9" w14:textId="77777777" w:rsidR="009967E9" w:rsidRPr="007F6953" w:rsidRDefault="009967E9" w:rsidP="00C80C3D">
            <w:pPr>
              <w:autoSpaceDE w:val="0"/>
              <w:autoSpaceDN w:val="0"/>
              <w:adjustRightInd w:val="0"/>
              <w:spacing w:after="0" w:line="240" w:lineRule="auto"/>
              <w:rPr>
                <w:rFonts w:cs="Arial"/>
                <w:color w:val="000000"/>
                <w:sz w:val="20"/>
                <w:szCs w:val="20"/>
              </w:rPr>
            </w:pPr>
          </w:p>
        </w:tc>
      </w:tr>
      <w:tr w:rsidR="009967E9" w:rsidRPr="007F6953" w14:paraId="66F3BDFB" w14:textId="77777777" w:rsidTr="00C80C3D">
        <w:trPr>
          <w:trHeight w:val="506"/>
        </w:trPr>
        <w:tc>
          <w:tcPr>
            <w:tcW w:w="5160" w:type="dxa"/>
            <w:tcBorders>
              <w:top w:val="single" w:sz="8" w:space="0" w:color="auto"/>
              <w:left w:val="single" w:sz="2" w:space="0" w:color="000000"/>
              <w:bottom w:val="single" w:sz="8" w:space="0" w:color="auto"/>
              <w:right w:val="single" w:sz="6" w:space="0" w:color="auto"/>
            </w:tcBorders>
          </w:tcPr>
          <w:p w14:paraId="563FCA71" w14:textId="77777777" w:rsidR="009967E9" w:rsidRPr="007F6953" w:rsidRDefault="009967E9" w:rsidP="009967E9">
            <w:pPr>
              <w:numPr>
                <w:ilvl w:val="0"/>
                <w:numId w:val="1"/>
              </w:numPr>
              <w:spacing w:after="0" w:line="240" w:lineRule="auto"/>
              <w:ind w:left="372"/>
              <w:rPr>
                <w:rFonts w:eastAsia="Arial Unicode MS" w:cs="Arial"/>
                <w:sz w:val="20"/>
                <w:szCs w:val="20"/>
              </w:rPr>
            </w:pPr>
            <w:r w:rsidRPr="007F6953">
              <w:rPr>
                <w:rFonts w:eastAsia="Arial Unicode MS" w:cs="Arial"/>
                <w:sz w:val="20"/>
                <w:szCs w:val="20"/>
              </w:rPr>
              <w:t>Identify the core functions of public health and the 10 Essential Services*</w:t>
            </w:r>
          </w:p>
        </w:tc>
        <w:tc>
          <w:tcPr>
            <w:tcW w:w="4680" w:type="dxa"/>
            <w:tcBorders>
              <w:top w:val="single" w:sz="8" w:space="0" w:color="auto"/>
              <w:left w:val="single" w:sz="2" w:space="0" w:color="000000"/>
              <w:bottom w:val="single" w:sz="8" w:space="0" w:color="auto"/>
              <w:right w:val="single" w:sz="6" w:space="0" w:color="auto"/>
            </w:tcBorders>
          </w:tcPr>
          <w:p w14:paraId="68462B30" w14:textId="77777777" w:rsidR="009967E9" w:rsidRPr="007F6953" w:rsidRDefault="009967E9" w:rsidP="00C80C3D">
            <w:pPr>
              <w:autoSpaceDE w:val="0"/>
              <w:autoSpaceDN w:val="0"/>
              <w:adjustRightInd w:val="0"/>
              <w:spacing w:after="0" w:line="240" w:lineRule="auto"/>
              <w:rPr>
                <w:rFonts w:cs="Arial"/>
                <w:color w:val="000000"/>
                <w:sz w:val="20"/>
                <w:szCs w:val="20"/>
              </w:rPr>
            </w:pPr>
          </w:p>
        </w:tc>
      </w:tr>
      <w:tr w:rsidR="009967E9" w:rsidRPr="007F6953" w14:paraId="45E26C50" w14:textId="77777777" w:rsidTr="00C80C3D">
        <w:trPr>
          <w:trHeight w:val="506"/>
        </w:trPr>
        <w:tc>
          <w:tcPr>
            <w:tcW w:w="5160" w:type="dxa"/>
            <w:tcBorders>
              <w:top w:val="single" w:sz="8" w:space="0" w:color="auto"/>
              <w:left w:val="single" w:sz="2" w:space="0" w:color="000000"/>
              <w:bottom w:val="single" w:sz="2" w:space="0" w:color="000000"/>
              <w:right w:val="single" w:sz="6" w:space="0" w:color="auto"/>
            </w:tcBorders>
          </w:tcPr>
          <w:p w14:paraId="2FCC3574" w14:textId="77777777" w:rsidR="009967E9" w:rsidRPr="007F6953" w:rsidRDefault="009967E9" w:rsidP="009967E9">
            <w:pPr>
              <w:numPr>
                <w:ilvl w:val="0"/>
                <w:numId w:val="1"/>
              </w:numPr>
              <w:spacing w:after="0" w:line="240" w:lineRule="auto"/>
              <w:ind w:left="372"/>
              <w:rPr>
                <w:rFonts w:eastAsia="Arial Unicode MS" w:cs="Arial"/>
                <w:sz w:val="20"/>
                <w:szCs w:val="20"/>
              </w:rPr>
            </w:pPr>
            <w:r w:rsidRPr="007F6953">
              <w:rPr>
                <w:rFonts w:eastAsia="Arial Unicode MS" w:cs="Arial"/>
                <w:sz w:val="20"/>
                <w:szCs w:val="20"/>
              </w:rPr>
              <w:t xml:space="preserve">Explain the role of quantitative and qualitative methods and sciences in describing and assessing a population’s health </w:t>
            </w:r>
          </w:p>
        </w:tc>
        <w:tc>
          <w:tcPr>
            <w:tcW w:w="4680" w:type="dxa"/>
            <w:tcBorders>
              <w:top w:val="single" w:sz="8" w:space="0" w:color="auto"/>
              <w:left w:val="single" w:sz="2" w:space="0" w:color="000000"/>
              <w:bottom w:val="single" w:sz="2" w:space="0" w:color="000000"/>
              <w:right w:val="single" w:sz="6" w:space="0" w:color="auto"/>
            </w:tcBorders>
          </w:tcPr>
          <w:p w14:paraId="482B72DD" w14:textId="77777777" w:rsidR="009967E9" w:rsidRPr="007F6953" w:rsidRDefault="009967E9" w:rsidP="00C80C3D">
            <w:pPr>
              <w:autoSpaceDE w:val="0"/>
              <w:autoSpaceDN w:val="0"/>
              <w:adjustRightInd w:val="0"/>
              <w:spacing w:after="0" w:line="240" w:lineRule="auto"/>
              <w:rPr>
                <w:rFonts w:cs="Arial"/>
                <w:color w:val="000000"/>
                <w:sz w:val="20"/>
                <w:szCs w:val="20"/>
              </w:rPr>
            </w:pPr>
          </w:p>
        </w:tc>
      </w:tr>
      <w:tr w:rsidR="009967E9" w:rsidRPr="007F6953" w14:paraId="312CC1CD" w14:textId="77777777" w:rsidTr="00C80C3D">
        <w:trPr>
          <w:trHeight w:val="552"/>
        </w:trPr>
        <w:tc>
          <w:tcPr>
            <w:tcW w:w="5160" w:type="dxa"/>
            <w:tcBorders>
              <w:top w:val="single" w:sz="2" w:space="0" w:color="000000"/>
              <w:left w:val="single" w:sz="2" w:space="0" w:color="000000"/>
              <w:bottom w:val="single" w:sz="2" w:space="0" w:color="000000"/>
              <w:right w:val="single" w:sz="6" w:space="0" w:color="auto"/>
            </w:tcBorders>
          </w:tcPr>
          <w:p w14:paraId="1A6225B6" w14:textId="5551C637" w:rsidR="009967E9" w:rsidRPr="007F6953" w:rsidRDefault="009967E9" w:rsidP="009967E9">
            <w:pPr>
              <w:numPr>
                <w:ilvl w:val="0"/>
                <w:numId w:val="1"/>
              </w:numPr>
              <w:spacing w:after="0" w:line="240" w:lineRule="auto"/>
              <w:ind w:left="372"/>
              <w:rPr>
                <w:rFonts w:cs="Arial"/>
                <w:color w:val="000000"/>
                <w:sz w:val="20"/>
                <w:szCs w:val="20"/>
              </w:rPr>
            </w:pPr>
            <w:r w:rsidRPr="007F6953">
              <w:rPr>
                <w:rFonts w:eastAsia="Arial Unicode MS" w:cs="Arial"/>
                <w:sz w:val="20"/>
                <w:szCs w:val="20"/>
              </w:rPr>
              <w:t>List major causes and trends of morbidity and mortality in the U</w:t>
            </w:r>
            <w:r w:rsidR="004E23B4">
              <w:rPr>
                <w:rFonts w:eastAsia="Arial Unicode MS" w:cs="Arial"/>
                <w:sz w:val="20"/>
                <w:szCs w:val="20"/>
              </w:rPr>
              <w:t>.</w:t>
            </w:r>
            <w:r w:rsidRPr="007F6953">
              <w:rPr>
                <w:rFonts w:eastAsia="Arial Unicode MS" w:cs="Arial"/>
                <w:sz w:val="20"/>
                <w:szCs w:val="20"/>
              </w:rPr>
              <w:t>S</w:t>
            </w:r>
            <w:r w:rsidR="004E23B4">
              <w:rPr>
                <w:rFonts w:eastAsia="Arial Unicode MS" w:cs="Arial"/>
                <w:sz w:val="20"/>
                <w:szCs w:val="20"/>
              </w:rPr>
              <w:t>.</w:t>
            </w:r>
            <w:r w:rsidRPr="007F6953">
              <w:rPr>
                <w:rFonts w:eastAsia="Arial Unicode MS" w:cs="Arial"/>
                <w:sz w:val="20"/>
                <w:szCs w:val="20"/>
              </w:rPr>
              <w:t xml:space="preserve"> or other community relevant to the school or program</w:t>
            </w:r>
            <w:r w:rsidR="004E23B4">
              <w:rPr>
                <w:rFonts w:eastAsia="Arial Unicode MS" w:cs="Arial"/>
                <w:sz w:val="20"/>
                <w:szCs w:val="20"/>
              </w:rPr>
              <w:t xml:space="preserve">, with </w:t>
            </w:r>
            <w:r w:rsidR="00130BE3">
              <w:rPr>
                <w:rFonts w:eastAsia="Arial Unicode MS" w:cs="Arial"/>
                <w:sz w:val="20"/>
                <w:szCs w:val="20"/>
              </w:rPr>
              <w:t>attention to disparities among populations, e.g., socioeconomic, ethnic, gender, racial, etc.</w:t>
            </w:r>
          </w:p>
        </w:tc>
        <w:tc>
          <w:tcPr>
            <w:tcW w:w="4680" w:type="dxa"/>
            <w:tcBorders>
              <w:top w:val="single" w:sz="2" w:space="0" w:color="000000"/>
              <w:left w:val="single" w:sz="2" w:space="0" w:color="000000"/>
              <w:bottom w:val="single" w:sz="2" w:space="0" w:color="000000"/>
              <w:right w:val="single" w:sz="6" w:space="0" w:color="auto"/>
            </w:tcBorders>
          </w:tcPr>
          <w:p w14:paraId="424D7921" w14:textId="77777777" w:rsidR="009967E9" w:rsidRPr="007F6953" w:rsidRDefault="009967E9" w:rsidP="00C80C3D">
            <w:pPr>
              <w:autoSpaceDE w:val="0"/>
              <w:autoSpaceDN w:val="0"/>
              <w:adjustRightInd w:val="0"/>
              <w:spacing w:after="0" w:line="240" w:lineRule="auto"/>
              <w:rPr>
                <w:rFonts w:cs="Arial"/>
                <w:color w:val="000000"/>
                <w:sz w:val="20"/>
                <w:szCs w:val="20"/>
              </w:rPr>
            </w:pPr>
          </w:p>
        </w:tc>
      </w:tr>
      <w:tr w:rsidR="009967E9" w:rsidRPr="007F6953" w14:paraId="4C4EB260" w14:textId="77777777" w:rsidTr="00C80C3D">
        <w:trPr>
          <w:trHeight w:val="492"/>
        </w:trPr>
        <w:tc>
          <w:tcPr>
            <w:tcW w:w="5160" w:type="dxa"/>
            <w:tcBorders>
              <w:top w:val="single" w:sz="2" w:space="0" w:color="000000"/>
              <w:left w:val="single" w:sz="2" w:space="0" w:color="000000"/>
              <w:bottom w:val="single" w:sz="2" w:space="0" w:color="000000"/>
              <w:right w:val="single" w:sz="6" w:space="0" w:color="auto"/>
            </w:tcBorders>
          </w:tcPr>
          <w:p w14:paraId="1D13B502" w14:textId="693382B4" w:rsidR="009967E9" w:rsidRPr="007F6953" w:rsidRDefault="009967E9" w:rsidP="009967E9">
            <w:pPr>
              <w:numPr>
                <w:ilvl w:val="0"/>
                <w:numId w:val="1"/>
              </w:numPr>
              <w:spacing w:after="0" w:line="240" w:lineRule="auto"/>
              <w:ind w:left="372"/>
              <w:rPr>
                <w:rFonts w:cs="Arial"/>
                <w:color w:val="000000"/>
                <w:sz w:val="20"/>
                <w:szCs w:val="20"/>
              </w:rPr>
            </w:pPr>
            <w:r w:rsidRPr="007F6953">
              <w:rPr>
                <w:rFonts w:eastAsia="Arial Unicode MS" w:cs="Arial"/>
                <w:sz w:val="20"/>
                <w:szCs w:val="20"/>
              </w:rPr>
              <w:t>Discuss the science of primary, secondary</w:t>
            </w:r>
            <w:r>
              <w:rPr>
                <w:rFonts w:eastAsia="Arial Unicode MS" w:cs="Arial"/>
                <w:sz w:val="20"/>
                <w:szCs w:val="20"/>
              </w:rPr>
              <w:t>,</w:t>
            </w:r>
            <w:r w:rsidRPr="007F6953">
              <w:rPr>
                <w:rFonts w:eastAsia="Arial Unicode MS" w:cs="Arial"/>
                <w:sz w:val="20"/>
                <w:szCs w:val="20"/>
              </w:rPr>
              <w:t xml:space="preserve"> and tertiary prevention in population health, including health promotion, screening, etc.</w:t>
            </w:r>
          </w:p>
        </w:tc>
        <w:tc>
          <w:tcPr>
            <w:tcW w:w="4680" w:type="dxa"/>
            <w:tcBorders>
              <w:top w:val="single" w:sz="2" w:space="0" w:color="000000"/>
              <w:left w:val="single" w:sz="2" w:space="0" w:color="000000"/>
              <w:bottom w:val="single" w:sz="2" w:space="0" w:color="000000"/>
              <w:right w:val="single" w:sz="6" w:space="0" w:color="auto"/>
            </w:tcBorders>
          </w:tcPr>
          <w:p w14:paraId="1813D7E9" w14:textId="77777777" w:rsidR="009967E9" w:rsidRPr="007F6953" w:rsidRDefault="009967E9" w:rsidP="00C80C3D">
            <w:pPr>
              <w:autoSpaceDE w:val="0"/>
              <w:autoSpaceDN w:val="0"/>
              <w:adjustRightInd w:val="0"/>
              <w:spacing w:after="0" w:line="240" w:lineRule="auto"/>
              <w:rPr>
                <w:rFonts w:cs="Arial"/>
                <w:color w:val="000000"/>
                <w:sz w:val="20"/>
                <w:szCs w:val="20"/>
              </w:rPr>
            </w:pPr>
          </w:p>
        </w:tc>
      </w:tr>
      <w:tr w:rsidR="009967E9" w:rsidRPr="007F6953" w14:paraId="340FDEF6" w14:textId="77777777" w:rsidTr="00C80C3D">
        <w:trPr>
          <w:trHeight w:val="535"/>
        </w:trPr>
        <w:tc>
          <w:tcPr>
            <w:tcW w:w="5160" w:type="dxa"/>
            <w:tcBorders>
              <w:top w:val="single" w:sz="2" w:space="0" w:color="000000"/>
              <w:left w:val="single" w:sz="2" w:space="0" w:color="000000"/>
              <w:bottom w:val="single" w:sz="2" w:space="0" w:color="000000"/>
              <w:right w:val="single" w:sz="6" w:space="0" w:color="auto"/>
            </w:tcBorders>
          </w:tcPr>
          <w:p w14:paraId="021DF794" w14:textId="77777777" w:rsidR="009967E9" w:rsidRPr="007F6953" w:rsidRDefault="009967E9" w:rsidP="009967E9">
            <w:pPr>
              <w:numPr>
                <w:ilvl w:val="0"/>
                <w:numId w:val="1"/>
              </w:numPr>
              <w:spacing w:after="0" w:line="240" w:lineRule="auto"/>
              <w:ind w:left="372"/>
              <w:rPr>
                <w:rFonts w:cs="Arial"/>
                <w:color w:val="000000"/>
                <w:sz w:val="20"/>
                <w:szCs w:val="20"/>
              </w:rPr>
            </w:pPr>
            <w:r w:rsidRPr="007F6953">
              <w:rPr>
                <w:rFonts w:eastAsia="Arial Unicode MS" w:cs="Arial"/>
                <w:sz w:val="20"/>
                <w:szCs w:val="20"/>
              </w:rPr>
              <w:t>Explain the critical importance of evidence in advancing public health knowledge</w:t>
            </w:r>
          </w:p>
        </w:tc>
        <w:tc>
          <w:tcPr>
            <w:tcW w:w="4680" w:type="dxa"/>
            <w:tcBorders>
              <w:top w:val="single" w:sz="2" w:space="0" w:color="000000"/>
              <w:left w:val="single" w:sz="2" w:space="0" w:color="000000"/>
              <w:bottom w:val="single" w:sz="2" w:space="0" w:color="000000"/>
              <w:right w:val="single" w:sz="6" w:space="0" w:color="auto"/>
            </w:tcBorders>
          </w:tcPr>
          <w:p w14:paraId="52AF8F0E" w14:textId="77777777" w:rsidR="009967E9" w:rsidRPr="007F6953" w:rsidRDefault="009967E9" w:rsidP="00C80C3D">
            <w:pPr>
              <w:autoSpaceDE w:val="0"/>
              <w:autoSpaceDN w:val="0"/>
              <w:adjustRightInd w:val="0"/>
              <w:spacing w:after="0" w:line="240" w:lineRule="auto"/>
              <w:rPr>
                <w:rFonts w:cs="Arial"/>
                <w:color w:val="000000"/>
                <w:sz w:val="20"/>
                <w:szCs w:val="20"/>
              </w:rPr>
            </w:pPr>
          </w:p>
        </w:tc>
      </w:tr>
      <w:tr w:rsidR="009967E9" w:rsidRPr="007F6953" w14:paraId="702CBACE" w14:textId="77777777" w:rsidTr="00C80C3D">
        <w:trPr>
          <w:trHeight w:val="492"/>
        </w:trPr>
        <w:tc>
          <w:tcPr>
            <w:tcW w:w="5160" w:type="dxa"/>
            <w:tcBorders>
              <w:top w:val="single" w:sz="2" w:space="0" w:color="000000"/>
              <w:left w:val="single" w:sz="2" w:space="0" w:color="000000"/>
              <w:bottom w:val="single" w:sz="2" w:space="0" w:color="000000"/>
              <w:right w:val="single" w:sz="6" w:space="0" w:color="auto"/>
            </w:tcBorders>
          </w:tcPr>
          <w:p w14:paraId="5FE949CC" w14:textId="77777777" w:rsidR="009967E9" w:rsidRPr="007F6953" w:rsidRDefault="009967E9" w:rsidP="009967E9">
            <w:pPr>
              <w:numPr>
                <w:ilvl w:val="0"/>
                <w:numId w:val="1"/>
              </w:numPr>
              <w:spacing w:after="0" w:line="240" w:lineRule="auto"/>
              <w:ind w:left="372"/>
              <w:rPr>
                <w:rFonts w:cs="Arial"/>
                <w:color w:val="000000"/>
                <w:sz w:val="20"/>
                <w:szCs w:val="20"/>
              </w:rPr>
            </w:pPr>
            <w:r w:rsidRPr="007F6953">
              <w:rPr>
                <w:rFonts w:eastAsia="Arial Unicode MS" w:cs="Arial"/>
                <w:sz w:val="20"/>
                <w:szCs w:val="20"/>
              </w:rPr>
              <w:t>Explain effects of environmental factors on a population’s health</w:t>
            </w:r>
          </w:p>
        </w:tc>
        <w:tc>
          <w:tcPr>
            <w:tcW w:w="4680" w:type="dxa"/>
            <w:tcBorders>
              <w:top w:val="single" w:sz="2" w:space="0" w:color="000000"/>
              <w:left w:val="single" w:sz="2" w:space="0" w:color="000000"/>
              <w:bottom w:val="single" w:sz="2" w:space="0" w:color="000000"/>
              <w:right w:val="single" w:sz="6" w:space="0" w:color="auto"/>
            </w:tcBorders>
          </w:tcPr>
          <w:p w14:paraId="13C10D6D" w14:textId="77777777" w:rsidR="009967E9" w:rsidRPr="007F6953" w:rsidRDefault="009967E9" w:rsidP="00C80C3D">
            <w:pPr>
              <w:autoSpaceDE w:val="0"/>
              <w:autoSpaceDN w:val="0"/>
              <w:adjustRightInd w:val="0"/>
              <w:spacing w:after="0" w:line="240" w:lineRule="auto"/>
              <w:rPr>
                <w:rFonts w:cs="Arial"/>
                <w:color w:val="000000"/>
                <w:sz w:val="20"/>
                <w:szCs w:val="20"/>
              </w:rPr>
            </w:pPr>
          </w:p>
        </w:tc>
      </w:tr>
      <w:tr w:rsidR="009967E9" w:rsidRPr="007F6953" w14:paraId="186D5A40" w14:textId="77777777" w:rsidTr="00C80C3D">
        <w:trPr>
          <w:trHeight w:val="492"/>
        </w:trPr>
        <w:tc>
          <w:tcPr>
            <w:tcW w:w="5160" w:type="dxa"/>
            <w:tcBorders>
              <w:top w:val="single" w:sz="2" w:space="0" w:color="000000"/>
              <w:left w:val="single" w:sz="2" w:space="0" w:color="000000"/>
              <w:bottom w:val="single" w:sz="2" w:space="0" w:color="000000"/>
              <w:right w:val="single" w:sz="6" w:space="0" w:color="auto"/>
            </w:tcBorders>
          </w:tcPr>
          <w:p w14:paraId="7F07511E" w14:textId="77777777" w:rsidR="009967E9" w:rsidRPr="007F6953" w:rsidRDefault="009967E9" w:rsidP="009967E9">
            <w:pPr>
              <w:numPr>
                <w:ilvl w:val="0"/>
                <w:numId w:val="1"/>
              </w:numPr>
              <w:spacing w:after="0" w:line="240" w:lineRule="auto"/>
              <w:ind w:left="372"/>
              <w:rPr>
                <w:rFonts w:cs="Arial"/>
                <w:color w:val="000000"/>
                <w:sz w:val="20"/>
                <w:szCs w:val="20"/>
              </w:rPr>
            </w:pPr>
            <w:r w:rsidRPr="007F6953">
              <w:rPr>
                <w:rFonts w:eastAsia="Arial Unicode MS" w:cs="Arial"/>
                <w:sz w:val="20"/>
                <w:szCs w:val="20"/>
              </w:rPr>
              <w:t>Explain biological and genetic factors that affect a population’s health</w:t>
            </w:r>
          </w:p>
        </w:tc>
        <w:tc>
          <w:tcPr>
            <w:tcW w:w="4680" w:type="dxa"/>
            <w:tcBorders>
              <w:top w:val="single" w:sz="2" w:space="0" w:color="000000"/>
              <w:left w:val="single" w:sz="2" w:space="0" w:color="000000"/>
              <w:bottom w:val="single" w:sz="2" w:space="0" w:color="000000"/>
              <w:right w:val="single" w:sz="6" w:space="0" w:color="auto"/>
            </w:tcBorders>
          </w:tcPr>
          <w:p w14:paraId="56BFD579" w14:textId="77777777" w:rsidR="009967E9" w:rsidRPr="007F6953" w:rsidRDefault="009967E9" w:rsidP="00C80C3D">
            <w:pPr>
              <w:autoSpaceDE w:val="0"/>
              <w:autoSpaceDN w:val="0"/>
              <w:adjustRightInd w:val="0"/>
              <w:spacing w:after="0" w:line="240" w:lineRule="auto"/>
              <w:rPr>
                <w:rFonts w:cs="Arial"/>
                <w:color w:val="000000"/>
                <w:sz w:val="20"/>
                <w:szCs w:val="20"/>
              </w:rPr>
            </w:pPr>
          </w:p>
        </w:tc>
      </w:tr>
      <w:tr w:rsidR="009967E9" w:rsidRPr="007F6953" w14:paraId="5CD0C4B0" w14:textId="77777777" w:rsidTr="00C80C3D">
        <w:trPr>
          <w:trHeight w:val="492"/>
        </w:trPr>
        <w:tc>
          <w:tcPr>
            <w:tcW w:w="5160" w:type="dxa"/>
            <w:tcBorders>
              <w:top w:val="single" w:sz="2" w:space="0" w:color="000000"/>
              <w:left w:val="single" w:sz="2" w:space="0" w:color="000000"/>
              <w:bottom w:val="single" w:sz="2" w:space="0" w:color="000000"/>
              <w:right w:val="single" w:sz="6" w:space="0" w:color="auto"/>
            </w:tcBorders>
          </w:tcPr>
          <w:p w14:paraId="362C142E" w14:textId="77777777" w:rsidR="009967E9" w:rsidRPr="007F6953" w:rsidRDefault="009967E9" w:rsidP="009967E9">
            <w:pPr>
              <w:numPr>
                <w:ilvl w:val="0"/>
                <w:numId w:val="1"/>
              </w:numPr>
              <w:spacing w:after="0" w:line="240" w:lineRule="auto"/>
              <w:ind w:left="372"/>
              <w:rPr>
                <w:rFonts w:cs="Arial"/>
                <w:color w:val="000000"/>
                <w:sz w:val="20"/>
                <w:szCs w:val="20"/>
              </w:rPr>
            </w:pPr>
            <w:r w:rsidRPr="007F6953">
              <w:rPr>
                <w:rFonts w:eastAsia="Arial Unicode MS" w:cs="Arial"/>
                <w:sz w:val="20"/>
                <w:szCs w:val="20"/>
              </w:rPr>
              <w:t>Explain behavioral and psychological factors that affect a population’s health</w:t>
            </w:r>
          </w:p>
        </w:tc>
        <w:tc>
          <w:tcPr>
            <w:tcW w:w="4680" w:type="dxa"/>
            <w:tcBorders>
              <w:top w:val="single" w:sz="2" w:space="0" w:color="000000"/>
              <w:left w:val="single" w:sz="2" w:space="0" w:color="000000"/>
              <w:bottom w:val="single" w:sz="2" w:space="0" w:color="000000"/>
              <w:right w:val="single" w:sz="6" w:space="0" w:color="auto"/>
            </w:tcBorders>
          </w:tcPr>
          <w:p w14:paraId="540EF4C3" w14:textId="77777777" w:rsidR="009967E9" w:rsidRPr="007F6953" w:rsidRDefault="009967E9" w:rsidP="00C80C3D">
            <w:pPr>
              <w:autoSpaceDE w:val="0"/>
              <w:autoSpaceDN w:val="0"/>
              <w:adjustRightInd w:val="0"/>
              <w:spacing w:after="0" w:line="240" w:lineRule="auto"/>
              <w:rPr>
                <w:rFonts w:cs="Arial"/>
                <w:color w:val="000000"/>
                <w:sz w:val="20"/>
                <w:szCs w:val="20"/>
              </w:rPr>
            </w:pPr>
          </w:p>
        </w:tc>
      </w:tr>
      <w:tr w:rsidR="009967E9" w:rsidRPr="007F6953" w14:paraId="572152EA" w14:textId="77777777" w:rsidTr="00C80C3D">
        <w:trPr>
          <w:trHeight w:val="739"/>
        </w:trPr>
        <w:tc>
          <w:tcPr>
            <w:tcW w:w="5160" w:type="dxa"/>
            <w:tcBorders>
              <w:top w:val="single" w:sz="2" w:space="0" w:color="000000"/>
              <w:left w:val="single" w:sz="2" w:space="0" w:color="000000"/>
              <w:bottom w:val="single" w:sz="2" w:space="0" w:color="000000"/>
              <w:right w:val="single" w:sz="6" w:space="0" w:color="auto"/>
            </w:tcBorders>
          </w:tcPr>
          <w:p w14:paraId="50168AB3" w14:textId="00B0B96D" w:rsidR="009967E9" w:rsidRPr="007F6953" w:rsidRDefault="009967E9" w:rsidP="009967E9">
            <w:pPr>
              <w:numPr>
                <w:ilvl w:val="0"/>
                <w:numId w:val="1"/>
              </w:numPr>
              <w:spacing w:after="0" w:line="240" w:lineRule="auto"/>
              <w:ind w:left="372"/>
              <w:rPr>
                <w:rFonts w:cs="Arial"/>
                <w:color w:val="000000"/>
                <w:sz w:val="20"/>
                <w:szCs w:val="20"/>
              </w:rPr>
            </w:pPr>
            <w:r w:rsidRPr="007F6953">
              <w:rPr>
                <w:rFonts w:eastAsia="Arial Unicode MS" w:cs="Arial"/>
                <w:sz w:val="20"/>
                <w:szCs w:val="20"/>
              </w:rPr>
              <w:t xml:space="preserve">Explain the </w:t>
            </w:r>
            <w:r w:rsidR="00130BE3">
              <w:rPr>
                <w:rFonts w:eastAsia="Arial Unicode MS" w:cs="Arial"/>
                <w:sz w:val="20"/>
                <w:szCs w:val="20"/>
              </w:rPr>
              <w:t xml:space="preserve">cultural, </w:t>
            </w:r>
            <w:r w:rsidRPr="007F6953">
              <w:rPr>
                <w:rFonts w:eastAsia="Arial Unicode MS" w:cs="Arial"/>
                <w:sz w:val="20"/>
                <w:szCs w:val="20"/>
              </w:rPr>
              <w:t>social, political</w:t>
            </w:r>
            <w:r>
              <w:rPr>
                <w:rFonts w:eastAsia="Arial Unicode MS" w:cs="Arial"/>
                <w:sz w:val="20"/>
                <w:szCs w:val="20"/>
              </w:rPr>
              <w:t>,</w:t>
            </w:r>
            <w:r w:rsidRPr="007F6953">
              <w:rPr>
                <w:rFonts w:eastAsia="Arial Unicode MS" w:cs="Arial"/>
                <w:sz w:val="20"/>
                <w:szCs w:val="20"/>
              </w:rPr>
              <w:t xml:space="preserve"> and economic determinants of health and how the</w:t>
            </w:r>
            <w:r w:rsidR="00130BE3">
              <w:rPr>
                <w:rFonts w:eastAsia="Arial Unicode MS" w:cs="Arial"/>
                <w:sz w:val="20"/>
                <w:szCs w:val="20"/>
              </w:rPr>
              <w:t xml:space="preserve"> determinants</w:t>
            </w:r>
            <w:r w:rsidRPr="007F6953">
              <w:rPr>
                <w:rFonts w:eastAsia="Arial Unicode MS" w:cs="Arial"/>
                <w:sz w:val="20"/>
                <w:szCs w:val="20"/>
              </w:rPr>
              <w:t xml:space="preserve"> </w:t>
            </w:r>
            <w:r w:rsidR="00130BE3">
              <w:rPr>
                <w:rFonts w:eastAsia="Arial Unicode MS" w:cs="Arial"/>
                <w:sz w:val="20"/>
                <w:szCs w:val="20"/>
              </w:rPr>
              <w:t>relate</w:t>
            </w:r>
            <w:r w:rsidRPr="007F6953">
              <w:rPr>
                <w:rFonts w:eastAsia="Arial Unicode MS" w:cs="Arial"/>
                <w:sz w:val="20"/>
                <w:szCs w:val="20"/>
              </w:rPr>
              <w:t xml:space="preserve"> to population health and health inequities</w:t>
            </w:r>
          </w:p>
        </w:tc>
        <w:tc>
          <w:tcPr>
            <w:tcW w:w="4680" w:type="dxa"/>
            <w:tcBorders>
              <w:top w:val="single" w:sz="2" w:space="0" w:color="000000"/>
              <w:left w:val="single" w:sz="2" w:space="0" w:color="000000"/>
              <w:bottom w:val="single" w:sz="2" w:space="0" w:color="000000"/>
              <w:right w:val="single" w:sz="6" w:space="0" w:color="auto"/>
            </w:tcBorders>
          </w:tcPr>
          <w:p w14:paraId="0BD3CB0C" w14:textId="77777777" w:rsidR="009967E9" w:rsidRPr="007F6953" w:rsidRDefault="009967E9" w:rsidP="00C80C3D">
            <w:pPr>
              <w:autoSpaceDE w:val="0"/>
              <w:autoSpaceDN w:val="0"/>
              <w:adjustRightInd w:val="0"/>
              <w:spacing w:after="0" w:line="240" w:lineRule="auto"/>
              <w:rPr>
                <w:rFonts w:cs="Arial"/>
                <w:color w:val="000000"/>
                <w:sz w:val="20"/>
                <w:szCs w:val="20"/>
              </w:rPr>
            </w:pPr>
          </w:p>
        </w:tc>
      </w:tr>
      <w:tr w:rsidR="009967E9" w:rsidRPr="007F6953" w14:paraId="49309C1F" w14:textId="77777777" w:rsidTr="00C80C3D">
        <w:trPr>
          <w:trHeight w:val="535"/>
        </w:trPr>
        <w:tc>
          <w:tcPr>
            <w:tcW w:w="5160" w:type="dxa"/>
            <w:tcBorders>
              <w:top w:val="single" w:sz="2" w:space="0" w:color="000000"/>
              <w:left w:val="single" w:sz="2" w:space="0" w:color="000000"/>
              <w:bottom w:val="single" w:sz="6" w:space="0" w:color="auto"/>
              <w:right w:val="single" w:sz="6" w:space="0" w:color="auto"/>
            </w:tcBorders>
          </w:tcPr>
          <w:p w14:paraId="3476C6C1" w14:textId="77777777" w:rsidR="009967E9" w:rsidRPr="007F6953" w:rsidRDefault="009967E9" w:rsidP="009967E9">
            <w:pPr>
              <w:numPr>
                <w:ilvl w:val="0"/>
                <w:numId w:val="1"/>
              </w:numPr>
              <w:spacing w:after="0" w:line="240" w:lineRule="auto"/>
              <w:ind w:left="372"/>
              <w:rPr>
                <w:rFonts w:cs="Arial"/>
                <w:color w:val="000000"/>
                <w:sz w:val="20"/>
                <w:szCs w:val="20"/>
              </w:rPr>
            </w:pPr>
            <w:r w:rsidRPr="007F6953">
              <w:rPr>
                <w:rFonts w:eastAsia="Arial Unicode MS" w:cs="Arial"/>
                <w:sz w:val="20"/>
                <w:szCs w:val="20"/>
              </w:rPr>
              <w:t>Explain how globalization affects global burdens of disease</w:t>
            </w:r>
          </w:p>
        </w:tc>
        <w:tc>
          <w:tcPr>
            <w:tcW w:w="4680" w:type="dxa"/>
            <w:tcBorders>
              <w:top w:val="single" w:sz="2" w:space="0" w:color="000000"/>
              <w:left w:val="single" w:sz="2" w:space="0" w:color="000000"/>
              <w:bottom w:val="single" w:sz="6" w:space="0" w:color="auto"/>
              <w:right w:val="single" w:sz="6" w:space="0" w:color="auto"/>
            </w:tcBorders>
          </w:tcPr>
          <w:p w14:paraId="4BB3BB98" w14:textId="77777777" w:rsidR="009967E9" w:rsidRPr="007F6953" w:rsidRDefault="009967E9" w:rsidP="00C80C3D">
            <w:pPr>
              <w:autoSpaceDE w:val="0"/>
              <w:autoSpaceDN w:val="0"/>
              <w:adjustRightInd w:val="0"/>
              <w:spacing w:after="0" w:line="240" w:lineRule="auto"/>
              <w:rPr>
                <w:rFonts w:cs="Arial"/>
                <w:color w:val="000000"/>
                <w:sz w:val="20"/>
                <w:szCs w:val="20"/>
              </w:rPr>
            </w:pPr>
          </w:p>
        </w:tc>
      </w:tr>
      <w:tr w:rsidR="009967E9" w:rsidRPr="007F6953" w14:paraId="3807348A" w14:textId="77777777" w:rsidTr="00C80C3D">
        <w:trPr>
          <w:trHeight w:val="754"/>
        </w:trPr>
        <w:tc>
          <w:tcPr>
            <w:tcW w:w="5160" w:type="dxa"/>
            <w:tcBorders>
              <w:top w:val="single" w:sz="6" w:space="0" w:color="auto"/>
              <w:left w:val="single" w:sz="6" w:space="0" w:color="auto"/>
              <w:bottom w:val="single" w:sz="18" w:space="0" w:color="auto"/>
              <w:right w:val="single" w:sz="6" w:space="0" w:color="auto"/>
            </w:tcBorders>
          </w:tcPr>
          <w:p w14:paraId="68E22C4C" w14:textId="5BEEBF77" w:rsidR="009967E9" w:rsidRPr="007F6953" w:rsidRDefault="009967E9" w:rsidP="009967E9">
            <w:pPr>
              <w:numPr>
                <w:ilvl w:val="0"/>
                <w:numId w:val="1"/>
              </w:numPr>
              <w:autoSpaceDE w:val="0"/>
              <w:autoSpaceDN w:val="0"/>
              <w:adjustRightInd w:val="0"/>
              <w:spacing w:after="0" w:line="240" w:lineRule="auto"/>
              <w:ind w:left="372"/>
              <w:rPr>
                <w:rFonts w:cs="Arial"/>
                <w:color w:val="000000"/>
                <w:sz w:val="20"/>
                <w:szCs w:val="20"/>
              </w:rPr>
            </w:pPr>
            <w:r w:rsidRPr="007F6953">
              <w:rPr>
                <w:rFonts w:eastAsia="Arial Unicode MS" w:cs="Arial"/>
                <w:sz w:val="20"/>
                <w:szCs w:val="20"/>
              </w:rPr>
              <w:t>Explain an ecological perspective on the connections among human health, animal health</w:t>
            </w:r>
            <w:r>
              <w:rPr>
                <w:rFonts w:eastAsia="Arial Unicode MS" w:cs="Arial"/>
                <w:sz w:val="20"/>
                <w:szCs w:val="20"/>
              </w:rPr>
              <w:t>,</w:t>
            </w:r>
            <w:r w:rsidRPr="007F6953">
              <w:rPr>
                <w:rFonts w:eastAsia="Arial Unicode MS" w:cs="Arial"/>
                <w:sz w:val="20"/>
                <w:szCs w:val="20"/>
              </w:rPr>
              <w:t xml:space="preserve"> and ecosystem health (e</w:t>
            </w:r>
            <w:r>
              <w:rPr>
                <w:rFonts w:eastAsia="Arial Unicode MS" w:cs="Arial"/>
                <w:sz w:val="20"/>
                <w:szCs w:val="20"/>
              </w:rPr>
              <w:t>.</w:t>
            </w:r>
            <w:r w:rsidRPr="007F6953">
              <w:rPr>
                <w:rFonts w:eastAsia="Arial Unicode MS" w:cs="Arial"/>
                <w:sz w:val="20"/>
                <w:szCs w:val="20"/>
              </w:rPr>
              <w:t>g</w:t>
            </w:r>
            <w:r>
              <w:rPr>
                <w:rFonts w:eastAsia="Arial Unicode MS" w:cs="Arial"/>
                <w:sz w:val="20"/>
                <w:szCs w:val="20"/>
              </w:rPr>
              <w:t>.</w:t>
            </w:r>
            <w:r w:rsidRPr="007F6953">
              <w:rPr>
                <w:rFonts w:eastAsia="Arial Unicode MS" w:cs="Arial"/>
                <w:sz w:val="20"/>
                <w:szCs w:val="20"/>
              </w:rPr>
              <w:t>, One Health)</w:t>
            </w:r>
          </w:p>
        </w:tc>
        <w:tc>
          <w:tcPr>
            <w:tcW w:w="4680" w:type="dxa"/>
            <w:tcBorders>
              <w:top w:val="single" w:sz="6" w:space="0" w:color="auto"/>
              <w:left w:val="single" w:sz="6" w:space="0" w:color="auto"/>
              <w:bottom w:val="single" w:sz="18" w:space="0" w:color="auto"/>
              <w:right w:val="single" w:sz="6" w:space="0" w:color="auto"/>
            </w:tcBorders>
          </w:tcPr>
          <w:p w14:paraId="47CA540C" w14:textId="77777777" w:rsidR="009967E9" w:rsidRPr="007F6953" w:rsidRDefault="009967E9" w:rsidP="00C80C3D">
            <w:pPr>
              <w:autoSpaceDE w:val="0"/>
              <w:autoSpaceDN w:val="0"/>
              <w:adjustRightInd w:val="0"/>
              <w:spacing w:after="0" w:line="240" w:lineRule="auto"/>
              <w:rPr>
                <w:rFonts w:cs="Arial"/>
                <w:color w:val="000000"/>
                <w:sz w:val="20"/>
                <w:szCs w:val="20"/>
              </w:rPr>
            </w:pPr>
          </w:p>
        </w:tc>
      </w:tr>
    </w:tbl>
    <w:p w14:paraId="09899E39" w14:textId="77777777" w:rsidR="00803DA0" w:rsidRPr="00297ABD" w:rsidRDefault="00803DA0" w:rsidP="00803DA0">
      <w:pPr>
        <w:spacing w:after="0" w:line="240" w:lineRule="auto"/>
        <w:jc w:val="both"/>
        <w:rPr>
          <w:rFonts w:eastAsia="Times New Roman" w:cstheme="minorHAnsi"/>
          <w:i/>
          <w:color w:val="000000"/>
          <w:sz w:val="20"/>
          <w:szCs w:val="20"/>
        </w:rPr>
      </w:pPr>
      <w:r w:rsidRPr="00297ABD">
        <w:rPr>
          <w:rFonts w:eastAsia="Times New Roman" w:cstheme="minorHAnsi"/>
          <w:i/>
          <w:color w:val="000000"/>
          <w:sz w:val="20"/>
          <w:szCs w:val="20"/>
        </w:rPr>
        <w:t>* Institutions outside the US may replace 10 Essential Services with content appropriate to the nation/region.</w:t>
      </w:r>
    </w:p>
    <w:p w14:paraId="7F87B3EA" w14:textId="77777777" w:rsidR="00803DA0" w:rsidRPr="00297ABD" w:rsidRDefault="00803DA0" w:rsidP="00803DA0">
      <w:pPr>
        <w:spacing w:after="0" w:line="240" w:lineRule="auto"/>
        <w:jc w:val="both"/>
        <w:rPr>
          <w:rFonts w:eastAsia="Times New Roman" w:cstheme="minorHAnsi"/>
          <w:i/>
          <w:color w:val="000000"/>
          <w:sz w:val="20"/>
          <w:szCs w:val="20"/>
        </w:rPr>
      </w:pPr>
    </w:p>
    <w:p w14:paraId="140E1597" w14:textId="77777777" w:rsidR="00803DA0" w:rsidRPr="00297ABD" w:rsidRDefault="00803DA0" w:rsidP="00803DA0">
      <w:pPr>
        <w:spacing w:after="0" w:line="240" w:lineRule="auto"/>
        <w:jc w:val="both"/>
        <w:rPr>
          <w:rFonts w:eastAsia="Times New Roman" w:cstheme="minorHAnsi"/>
          <w:i/>
          <w:color w:val="000000"/>
          <w:sz w:val="20"/>
          <w:szCs w:val="20"/>
        </w:rPr>
      </w:pPr>
      <w:r w:rsidRPr="00297ABD">
        <w:rPr>
          <w:rFonts w:eastAsia="Times New Roman" w:cstheme="minorHAnsi"/>
          <w:i/>
          <w:color w:val="000000"/>
          <w:sz w:val="20"/>
          <w:szCs w:val="20"/>
        </w:rPr>
        <w:t>The Council understands that schools and programs may assess each learning objective in multiple courses. The school or program may choose an example for each.</w:t>
      </w:r>
    </w:p>
    <w:p w14:paraId="7B5F05D0" w14:textId="77777777" w:rsidR="00803DA0" w:rsidRPr="00297ABD" w:rsidRDefault="00803DA0" w:rsidP="00803DA0">
      <w:pPr>
        <w:spacing w:after="0" w:line="240" w:lineRule="auto"/>
        <w:jc w:val="both"/>
        <w:rPr>
          <w:rFonts w:eastAsia="Times New Roman" w:cstheme="minorHAnsi"/>
          <w:i/>
          <w:color w:val="000000"/>
          <w:sz w:val="20"/>
          <w:szCs w:val="20"/>
        </w:rPr>
      </w:pPr>
    </w:p>
    <w:p w14:paraId="076EF31A" w14:textId="7A269777" w:rsidR="00803DA0" w:rsidRPr="00297ABD" w:rsidRDefault="00803DA0" w:rsidP="00803DA0">
      <w:pPr>
        <w:spacing w:after="0" w:line="240" w:lineRule="auto"/>
        <w:jc w:val="both"/>
        <w:rPr>
          <w:rFonts w:eastAsia="Times New Roman" w:cstheme="minorHAnsi"/>
          <w:i/>
          <w:color w:val="000000"/>
          <w:sz w:val="20"/>
          <w:szCs w:val="20"/>
        </w:rPr>
      </w:pPr>
      <w:r w:rsidRPr="00297ABD">
        <w:rPr>
          <w:rFonts w:eastAsia="Times New Roman" w:cstheme="minorHAnsi"/>
          <w:i/>
          <w:color w:val="000000"/>
          <w:sz w:val="20"/>
          <w:szCs w:val="20"/>
        </w:rPr>
        <w:t xml:space="preserve">^ This form asks for a simplified version of the template required in the self-study. In the self-study, schools and programs must identify the specific </w:t>
      </w:r>
      <w:r w:rsidR="009967E9">
        <w:rPr>
          <w:rFonts w:eastAsia="Times New Roman" w:cstheme="minorHAnsi"/>
          <w:i/>
          <w:color w:val="000000"/>
          <w:sz w:val="20"/>
          <w:szCs w:val="20"/>
        </w:rPr>
        <w:t xml:space="preserve">assessment </w:t>
      </w:r>
      <w:r w:rsidRPr="00297ABD">
        <w:rPr>
          <w:rFonts w:eastAsia="Times New Roman" w:cstheme="minorHAnsi"/>
          <w:i/>
          <w:color w:val="000000"/>
          <w:sz w:val="20"/>
          <w:szCs w:val="20"/>
        </w:rPr>
        <w:t>that addresses each learning objective in Template D1</w:t>
      </w:r>
      <w:r w:rsidR="009967E9">
        <w:rPr>
          <w:rFonts w:eastAsia="Times New Roman" w:cstheme="minorHAnsi"/>
          <w:i/>
          <w:color w:val="000000"/>
          <w:sz w:val="20"/>
          <w:szCs w:val="20"/>
        </w:rPr>
        <w:t>6</w:t>
      </w:r>
      <w:r w:rsidR="009967E9">
        <w:rPr>
          <w:rFonts w:eastAsia="Times New Roman" w:cstheme="minorHAnsi"/>
          <w:i/>
          <w:color w:val="000000"/>
          <w:sz w:val="20"/>
          <w:szCs w:val="20"/>
        </w:rPr>
        <w:noBreakHyphen/>
      </w:r>
      <w:r w:rsidRPr="00297ABD">
        <w:rPr>
          <w:rFonts w:eastAsia="Times New Roman" w:cstheme="minorHAnsi"/>
          <w:i/>
          <w:color w:val="000000"/>
          <w:sz w:val="20"/>
          <w:szCs w:val="20"/>
        </w:rPr>
        <w:t>1 or D1</w:t>
      </w:r>
      <w:r w:rsidR="009967E9">
        <w:rPr>
          <w:rFonts w:eastAsia="Times New Roman" w:cstheme="minorHAnsi"/>
          <w:i/>
          <w:color w:val="000000"/>
          <w:sz w:val="20"/>
          <w:szCs w:val="20"/>
        </w:rPr>
        <w:t>7</w:t>
      </w:r>
      <w:r w:rsidRPr="00297ABD">
        <w:rPr>
          <w:rFonts w:eastAsia="Times New Roman" w:cstheme="minorHAnsi"/>
          <w:i/>
          <w:color w:val="000000"/>
          <w:sz w:val="20"/>
          <w:szCs w:val="20"/>
        </w:rPr>
        <w:t>-1</w:t>
      </w:r>
      <w:r w:rsidR="009967E9">
        <w:rPr>
          <w:rFonts w:eastAsia="Times New Roman" w:cstheme="minorHAnsi"/>
          <w:i/>
          <w:color w:val="000000"/>
          <w:sz w:val="20"/>
          <w:szCs w:val="20"/>
        </w:rPr>
        <w:t>.</w:t>
      </w:r>
      <w:r w:rsidRPr="00297ABD">
        <w:rPr>
          <w:rFonts w:eastAsia="Times New Roman" w:cstheme="minorHAnsi"/>
          <w:i/>
          <w:color w:val="000000"/>
          <w:sz w:val="20"/>
          <w:szCs w:val="20"/>
        </w:rPr>
        <w:t xml:space="preserve"> </w:t>
      </w:r>
    </w:p>
    <w:p w14:paraId="4670EDB5" w14:textId="77777777" w:rsidR="001F1C78" w:rsidRDefault="001F1C78" w:rsidP="001F1C78"/>
    <w:p w14:paraId="755C1A9B" w14:textId="35747B04" w:rsidR="00155D60" w:rsidRDefault="00F92756" w:rsidP="00F92756">
      <w:pPr>
        <w:keepNext/>
        <w:suppressAutoHyphens/>
        <w:spacing w:after="0" w:line="240" w:lineRule="auto"/>
        <w:rPr>
          <w:rFonts w:cs="Tahoma"/>
          <w:b/>
        </w:rPr>
      </w:pPr>
      <w:r>
        <w:rPr>
          <w:rFonts w:cs="Tahoma"/>
          <w:b/>
        </w:rPr>
        <w:t xml:space="preserve">Item </w:t>
      </w:r>
      <w:r w:rsidR="00155D60">
        <w:rPr>
          <w:rFonts w:cs="Tahoma"/>
          <w:b/>
        </w:rPr>
        <w:t>6</w:t>
      </w:r>
      <w:r w:rsidR="00693F3D">
        <w:rPr>
          <w:rFonts w:cs="Tahoma"/>
          <w:b/>
        </w:rPr>
        <w:t xml:space="preserve">. </w:t>
      </w:r>
      <w:r w:rsidR="00CB04FA">
        <w:rPr>
          <w:rFonts w:cs="Tahoma"/>
          <w:b/>
        </w:rPr>
        <w:t>Concentration competency mapping</w:t>
      </w:r>
    </w:p>
    <w:p w14:paraId="28D21A1F" w14:textId="77777777" w:rsidR="00CB04FA" w:rsidRDefault="00CB04FA" w:rsidP="00F92756">
      <w:pPr>
        <w:keepNext/>
        <w:suppressAutoHyphens/>
        <w:spacing w:after="0" w:line="240" w:lineRule="auto"/>
        <w:rPr>
          <w:rFonts w:cs="Tahoma"/>
          <w:b/>
        </w:rPr>
      </w:pPr>
    </w:p>
    <w:p w14:paraId="6975B50D" w14:textId="0CF98C1A" w:rsidR="00F92756" w:rsidRPr="00F92756" w:rsidRDefault="00397F9C" w:rsidP="00F92756">
      <w:pPr>
        <w:keepNext/>
        <w:suppressAutoHyphens/>
        <w:spacing w:after="0" w:line="240" w:lineRule="auto"/>
        <w:rPr>
          <w:rFonts w:ascii="Tahoma" w:hAnsi="Tahoma" w:cs="Tahoma"/>
          <w:b/>
          <w:sz w:val="18"/>
          <w:szCs w:val="18"/>
        </w:rPr>
      </w:pPr>
      <w:r w:rsidRPr="00CB04FA">
        <w:rPr>
          <w:rFonts w:cs="Tahoma"/>
          <w:b/>
        </w:rPr>
        <w:t>If mapping is different from the</w:t>
      </w:r>
      <w:r w:rsidR="00693F3D" w:rsidRPr="00CB04FA">
        <w:rPr>
          <w:rFonts w:cs="Tahoma"/>
          <w:b/>
        </w:rPr>
        <w:t xml:space="preserve"> standalone </w:t>
      </w:r>
      <w:r w:rsidR="00CB04FA">
        <w:rPr>
          <w:rFonts w:cs="Tahoma"/>
          <w:b/>
        </w:rPr>
        <w:t>MPH or DrPH</w:t>
      </w:r>
      <w:r w:rsidR="00693F3D" w:rsidRPr="00CB04FA">
        <w:rPr>
          <w:rFonts w:cs="Tahoma"/>
          <w:b/>
        </w:rPr>
        <w:t xml:space="preserve"> </w:t>
      </w:r>
      <w:r w:rsidRPr="00CB04FA">
        <w:rPr>
          <w:rFonts w:cs="Tahoma"/>
          <w:b/>
        </w:rPr>
        <w:t>degree,</w:t>
      </w:r>
      <w:r w:rsidR="00693F3D" w:rsidRPr="00CB04FA">
        <w:rPr>
          <w:rFonts w:cs="Tahoma"/>
          <w:b/>
        </w:rPr>
        <w:t xml:space="preserve"> complete this table. </w:t>
      </w:r>
      <w:r w:rsidR="00F92756" w:rsidRPr="00CB04FA">
        <w:rPr>
          <w:rFonts w:cs="Tahoma"/>
          <w:b/>
        </w:rPr>
        <w:t xml:space="preserve"> </w:t>
      </w:r>
      <w:r w:rsidR="00E7363B">
        <w:rPr>
          <w:rFonts w:cs="Tahoma"/>
          <w:b/>
          <w:highlight w:val="yellow"/>
        </w:rPr>
        <w:t xml:space="preserve">Only complete the concentration competency rows that are impacted by shared credits. </w:t>
      </w:r>
      <w:r w:rsidR="00F92756" w:rsidRPr="0011447C">
        <w:rPr>
          <w:rFonts w:cs="Tahoma"/>
          <w:b/>
          <w:highlight w:val="yellow"/>
        </w:rPr>
        <w:t>(Delete if non-applicable)</w:t>
      </w:r>
    </w:p>
    <w:p w14:paraId="63AFA097" w14:textId="77777777" w:rsidR="00F92756" w:rsidRDefault="00F92756" w:rsidP="00F92756">
      <w:pPr>
        <w:keepNext/>
        <w:suppressAutoHyphens/>
        <w:spacing w:after="0" w:line="240" w:lineRule="auto"/>
        <w:rPr>
          <w:rFonts w:ascii="Tahoma" w:hAnsi="Tahoma" w:cs="Tahoma"/>
          <w:sz w:val="18"/>
          <w:szCs w:val="18"/>
        </w:rPr>
      </w:pPr>
    </w:p>
    <w:p w14:paraId="3D4F6F3B" w14:textId="77777777" w:rsidR="00275C8A" w:rsidRDefault="00275C8A" w:rsidP="00275C8A">
      <w:pPr>
        <w:suppressAutoHyphens/>
        <w:spacing w:after="0" w:line="240" w:lineRule="auto"/>
        <w:ind w:left="360"/>
        <w:jc w:val="center"/>
        <w:rPr>
          <w:rFonts w:ascii="Souvenir" w:hAnsi="Souvenir"/>
          <w:b/>
          <w:spacing w:val="-2"/>
          <w:sz w:val="24"/>
        </w:rPr>
      </w:pPr>
      <w:r w:rsidRPr="0010186D">
        <w:rPr>
          <w:rFonts w:ascii="Souvenir" w:hAnsi="Souvenir"/>
          <w:b/>
          <w:spacing w:val="-2"/>
          <w:sz w:val="24"/>
        </w:rPr>
        <w:t xml:space="preserve">Mapping of </w:t>
      </w:r>
      <w:r w:rsidRPr="00DF0B39">
        <w:rPr>
          <w:rFonts w:ascii="Souvenir" w:hAnsi="Souvenir"/>
          <w:b/>
          <w:spacing w:val="-2"/>
          <w:sz w:val="24"/>
          <w:highlight w:val="yellow"/>
        </w:rPr>
        <w:t>MPH/DrPH</w:t>
      </w:r>
      <w:r>
        <w:rPr>
          <w:rFonts w:ascii="Souvenir" w:hAnsi="Souvenir"/>
          <w:b/>
          <w:spacing w:val="-2"/>
          <w:sz w:val="24"/>
        </w:rPr>
        <w:t xml:space="preserve"> Concentration Competencies</w:t>
      </w:r>
    </w:p>
    <w:p w14:paraId="2B6AF2E4" w14:textId="77777777" w:rsidR="00275C8A" w:rsidRDefault="00275C8A" w:rsidP="00275C8A">
      <w:pPr>
        <w:suppressAutoHyphens/>
        <w:spacing w:after="0" w:line="240" w:lineRule="auto"/>
        <w:jc w:val="center"/>
        <w:rPr>
          <w:rFonts w:ascii="Souvenir" w:hAnsi="Souvenir"/>
          <w:b/>
          <w:spacing w:val="-2"/>
          <w:sz w:val="20"/>
        </w:rPr>
      </w:pPr>
      <w:r w:rsidRPr="00A31359">
        <w:rPr>
          <w:rFonts w:ascii="Souvenir" w:hAnsi="Souvenir"/>
          <w:b/>
          <w:spacing w:val="-2"/>
          <w:sz w:val="20"/>
          <w:highlight w:val="yellow"/>
        </w:rPr>
        <w:t>(Reproduce the table as many times as needed)</w:t>
      </w:r>
    </w:p>
    <w:p w14:paraId="40F4E11B" w14:textId="77777777" w:rsidR="00275C8A" w:rsidRDefault="00275C8A" w:rsidP="00275C8A">
      <w:pPr>
        <w:suppressAutoHyphens/>
        <w:spacing w:after="0" w:line="240" w:lineRule="auto"/>
        <w:jc w:val="center"/>
        <w:rPr>
          <w:rFonts w:ascii="Souvenir" w:hAnsi="Souvenir"/>
          <w:b/>
          <w:spacing w:val="-2"/>
          <w:sz w:val="20"/>
        </w:rPr>
      </w:pPr>
    </w:p>
    <w:p w14:paraId="0D6C9F34" w14:textId="77777777" w:rsidR="00275C8A" w:rsidRPr="00DF0B39" w:rsidRDefault="00275C8A" w:rsidP="00275C8A">
      <w:pPr>
        <w:suppressAutoHyphens/>
        <w:spacing w:after="0" w:line="240" w:lineRule="auto"/>
        <w:rPr>
          <w:rFonts w:ascii="Souvenir" w:hAnsi="Souvenir"/>
          <w:b/>
          <w:spacing w:val="-2"/>
        </w:rPr>
      </w:pPr>
      <w:r w:rsidRPr="002A0BB0">
        <w:rPr>
          <w:rFonts w:ascii="Souvenir" w:hAnsi="Souvenir"/>
          <w:b/>
          <w:spacing w:val="-2"/>
          <w:highlight w:val="yellow"/>
        </w:rPr>
        <w:t xml:space="preserve">Attach documentation (e.g., detailed course schedules, outlines to selected modules from the LMS, etc.) that identifies how each </w:t>
      </w:r>
      <w:r>
        <w:rPr>
          <w:rFonts w:ascii="Souvenir" w:hAnsi="Souvenir"/>
          <w:b/>
          <w:spacing w:val="-2"/>
          <w:highlight w:val="yellow"/>
        </w:rPr>
        <w:t>competency</w:t>
      </w:r>
      <w:r w:rsidRPr="002A0BB0">
        <w:rPr>
          <w:rFonts w:ascii="Souvenir" w:hAnsi="Souvenir"/>
          <w:b/>
          <w:spacing w:val="-2"/>
          <w:highlight w:val="yellow"/>
        </w:rPr>
        <w:t xml:space="preserve"> is addressed.</w:t>
      </w:r>
    </w:p>
    <w:p w14:paraId="1B2451EE" w14:textId="77777777" w:rsidR="00275C8A" w:rsidRPr="007C13F3" w:rsidRDefault="00275C8A" w:rsidP="00275C8A">
      <w:pPr>
        <w:suppressAutoHyphens/>
        <w:spacing w:after="0" w:line="240" w:lineRule="auto"/>
        <w:ind w:left="360"/>
        <w:jc w:val="center"/>
        <w:rPr>
          <w:rFonts w:ascii="Souvenir" w:hAnsi="Souvenir"/>
          <w:i/>
          <w:spacing w:val="-2"/>
        </w:rPr>
      </w:pPr>
    </w:p>
    <w:tbl>
      <w:tblPr>
        <w:tblW w:w="9120" w:type="dxa"/>
        <w:tblInd w:w="78" w:type="dxa"/>
        <w:tblLook w:val="0000" w:firstRow="0" w:lastRow="0" w:firstColumn="0" w:lastColumn="0" w:noHBand="0" w:noVBand="0"/>
      </w:tblPr>
      <w:tblGrid>
        <w:gridCol w:w="5124"/>
        <w:gridCol w:w="1926"/>
        <w:gridCol w:w="2070"/>
      </w:tblGrid>
      <w:tr w:rsidR="00275C8A" w:rsidRPr="007F6953" w14:paraId="524F2F3F" w14:textId="77777777" w:rsidTr="001B326E">
        <w:trPr>
          <w:trHeight w:val="463"/>
        </w:trPr>
        <w:tc>
          <w:tcPr>
            <w:tcW w:w="7050" w:type="dxa"/>
            <w:gridSpan w:val="2"/>
            <w:tcBorders>
              <w:top w:val="single" w:sz="6" w:space="0" w:color="auto"/>
              <w:left w:val="single" w:sz="6" w:space="0" w:color="auto"/>
              <w:bottom w:val="single" w:sz="6" w:space="0" w:color="auto"/>
              <w:right w:val="nil"/>
            </w:tcBorders>
            <w:shd w:val="solid" w:color="C0C0C0" w:fill="auto"/>
          </w:tcPr>
          <w:p w14:paraId="5B67C83D" w14:textId="77777777" w:rsidR="00275C8A" w:rsidRPr="007F6953" w:rsidRDefault="00275C8A" w:rsidP="001B326E">
            <w:pPr>
              <w:autoSpaceDE w:val="0"/>
              <w:autoSpaceDN w:val="0"/>
              <w:adjustRightInd w:val="0"/>
              <w:spacing w:after="0" w:line="240" w:lineRule="auto"/>
              <w:rPr>
                <w:rFonts w:cs="Arial"/>
                <w:b/>
                <w:bCs/>
                <w:color w:val="000000"/>
                <w:sz w:val="20"/>
                <w:szCs w:val="20"/>
              </w:rPr>
            </w:pPr>
            <w:r w:rsidRPr="007F6953">
              <w:rPr>
                <w:rFonts w:cs="Arial"/>
                <w:b/>
                <w:bCs/>
                <w:color w:val="000000"/>
                <w:sz w:val="20"/>
                <w:szCs w:val="20"/>
              </w:rPr>
              <w:t xml:space="preserve">Coverage of Competencies for </w:t>
            </w:r>
            <w:r w:rsidRPr="00DF0B39">
              <w:rPr>
                <w:rFonts w:cs="Arial"/>
                <w:b/>
                <w:bCs/>
                <w:color w:val="000000"/>
                <w:sz w:val="20"/>
                <w:szCs w:val="20"/>
                <w:highlight w:val="yellow"/>
              </w:rPr>
              <w:t>X</w:t>
            </w:r>
            <w:r w:rsidRPr="007F6953">
              <w:rPr>
                <w:rFonts w:cs="Arial"/>
                <w:b/>
                <w:bCs/>
                <w:color w:val="000000"/>
                <w:sz w:val="20"/>
                <w:szCs w:val="20"/>
              </w:rPr>
              <w:t xml:space="preserve"> Degree in </w:t>
            </w:r>
            <w:r w:rsidRPr="00DF0B39">
              <w:rPr>
                <w:rFonts w:cs="Arial"/>
                <w:b/>
                <w:bCs/>
                <w:color w:val="000000"/>
                <w:sz w:val="20"/>
                <w:szCs w:val="20"/>
                <w:highlight w:val="yellow"/>
              </w:rPr>
              <w:t>X</w:t>
            </w:r>
            <w:r w:rsidRPr="007F6953">
              <w:rPr>
                <w:rFonts w:cs="Arial"/>
                <w:b/>
                <w:bCs/>
                <w:color w:val="000000"/>
                <w:sz w:val="20"/>
                <w:szCs w:val="20"/>
              </w:rPr>
              <w:t xml:space="preserve"> Concentration</w:t>
            </w:r>
            <w:r>
              <w:rPr>
                <w:rFonts w:cs="Arial"/>
                <w:b/>
                <w:bCs/>
                <w:color w:val="000000"/>
                <w:sz w:val="20"/>
                <w:szCs w:val="20"/>
              </w:rPr>
              <w:t>*</w:t>
            </w:r>
          </w:p>
        </w:tc>
        <w:tc>
          <w:tcPr>
            <w:tcW w:w="2070" w:type="dxa"/>
            <w:tcBorders>
              <w:top w:val="single" w:sz="6" w:space="0" w:color="auto"/>
              <w:left w:val="nil"/>
              <w:bottom w:val="single" w:sz="6" w:space="0" w:color="auto"/>
              <w:right w:val="single" w:sz="6" w:space="0" w:color="auto"/>
            </w:tcBorders>
            <w:shd w:val="solid" w:color="C0C0C0" w:fill="auto"/>
          </w:tcPr>
          <w:p w14:paraId="3779AF84" w14:textId="77777777" w:rsidR="00275C8A" w:rsidRPr="007F6953" w:rsidRDefault="00275C8A" w:rsidP="001B326E">
            <w:pPr>
              <w:autoSpaceDE w:val="0"/>
              <w:autoSpaceDN w:val="0"/>
              <w:adjustRightInd w:val="0"/>
              <w:spacing w:after="0" w:line="240" w:lineRule="auto"/>
              <w:rPr>
                <w:rFonts w:cs="Arial"/>
                <w:b/>
                <w:bCs/>
                <w:color w:val="000000"/>
                <w:sz w:val="20"/>
                <w:szCs w:val="20"/>
              </w:rPr>
            </w:pPr>
          </w:p>
        </w:tc>
      </w:tr>
      <w:tr w:rsidR="00275C8A" w:rsidRPr="007F6953" w14:paraId="6639AC8F" w14:textId="77777777" w:rsidTr="001B326E">
        <w:trPr>
          <w:trHeight w:val="506"/>
        </w:trPr>
        <w:tc>
          <w:tcPr>
            <w:tcW w:w="5124" w:type="dxa"/>
            <w:tcBorders>
              <w:top w:val="single" w:sz="6" w:space="0" w:color="auto"/>
              <w:left w:val="single" w:sz="6" w:space="0" w:color="auto"/>
              <w:bottom w:val="single" w:sz="18" w:space="0" w:color="auto"/>
              <w:right w:val="single" w:sz="6" w:space="0" w:color="auto"/>
            </w:tcBorders>
            <w:shd w:val="solid" w:color="C0C0C0" w:fill="auto"/>
          </w:tcPr>
          <w:p w14:paraId="42D46AFD" w14:textId="77777777" w:rsidR="00275C8A" w:rsidRPr="007F6953" w:rsidRDefault="00275C8A" w:rsidP="001B326E">
            <w:pPr>
              <w:autoSpaceDE w:val="0"/>
              <w:autoSpaceDN w:val="0"/>
              <w:adjustRightInd w:val="0"/>
              <w:spacing w:after="0" w:line="240" w:lineRule="auto"/>
              <w:jc w:val="center"/>
              <w:rPr>
                <w:rFonts w:cs="Arial"/>
                <w:b/>
                <w:bCs/>
                <w:color w:val="000000"/>
                <w:sz w:val="20"/>
                <w:szCs w:val="20"/>
              </w:rPr>
            </w:pPr>
            <w:r w:rsidRPr="007F6953">
              <w:rPr>
                <w:rFonts w:cs="Arial"/>
                <w:b/>
                <w:bCs/>
                <w:color w:val="000000"/>
                <w:sz w:val="20"/>
                <w:szCs w:val="20"/>
              </w:rPr>
              <w:t>Competency</w:t>
            </w:r>
          </w:p>
        </w:tc>
        <w:tc>
          <w:tcPr>
            <w:tcW w:w="3996" w:type="dxa"/>
            <w:gridSpan w:val="2"/>
            <w:tcBorders>
              <w:top w:val="single" w:sz="6" w:space="0" w:color="auto"/>
              <w:left w:val="single" w:sz="6" w:space="0" w:color="auto"/>
              <w:bottom w:val="single" w:sz="18" w:space="0" w:color="auto"/>
              <w:right w:val="single" w:sz="6" w:space="0" w:color="auto"/>
            </w:tcBorders>
            <w:shd w:val="solid" w:color="C0C0C0" w:fill="auto"/>
          </w:tcPr>
          <w:p w14:paraId="6A194359" w14:textId="77777777" w:rsidR="00275C8A" w:rsidRPr="007F6953" w:rsidRDefault="00275C8A" w:rsidP="001B326E">
            <w:pPr>
              <w:autoSpaceDE w:val="0"/>
              <w:autoSpaceDN w:val="0"/>
              <w:adjustRightInd w:val="0"/>
              <w:spacing w:after="0" w:line="240" w:lineRule="auto"/>
              <w:jc w:val="center"/>
              <w:rPr>
                <w:rFonts w:cs="Arial"/>
                <w:b/>
                <w:bCs/>
                <w:color w:val="000000"/>
                <w:sz w:val="20"/>
                <w:szCs w:val="20"/>
              </w:rPr>
            </w:pPr>
            <w:r w:rsidRPr="007F6953">
              <w:rPr>
                <w:rFonts w:cs="Arial"/>
                <w:b/>
                <w:bCs/>
                <w:color w:val="000000"/>
                <w:sz w:val="20"/>
                <w:szCs w:val="20"/>
              </w:rPr>
              <w:t>Course number</w:t>
            </w:r>
            <w:r>
              <w:rPr>
                <w:rFonts w:cs="Arial"/>
                <w:b/>
                <w:bCs/>
                <w:color w:val="000000"/>
                <w:sz w:val="20"/>
                <w:szCs w:val="20"/>
              </w:rPr>
              <w:t>s</w:t>
            </w:r>
            <w:r w:rsidRPr="007F6953">
              <w:rPr>
                <w:rFonts w:cs="Arial"/>
                <w:b/>
                <w:bCs/>
                <w:color w:val="000000"/>
                <w:sz w:val="20"/>
                <w:szCs w:val="20"/>
              </w:rPr>
              <w:t xml:space="preserve"> </w:t>
            </w:r>
            <w:r>
              <w:rPr>
                <w:rFonts w:cs="Arial"/>
                <w:b/>
                <w:bCs/>
                <w:color w:val="000000"/>
                <w:sz w:val="20"/>
                <w:szCs w:val="20"/>
              </w:rPr>
              <w:t>and names^</w:t>
            </w:r>
          </w:p>
        </w:tc>
      </w:tr>
      <w:tr w:rsidR="00275C8A" w:rsidRPr="007F6953" w14:paraId="2DEB94A4" w14:textId="77777777" w:rsidTr="001B326E">
        <w:trPr>
          <w:trHeight w:val="305"/>
        </w:trPr>
        <w:tc>
          <w:tcPr>
            <w:tcW w:w="5124" w:type="dxa"/>
            <w:tcBorders>
              <w:top w:val="single" w:sz="18" w:space="0" w:color="auto"/>
              <w:left w:val="single" w:sz="6" w:space="0" w:color="auto"/>
              <w:bottom w:val="single" w:sz="6" w:space="0" w:color="auto"/>
              <w:right w:val="single" w:sz="6" w:space="0" w:color="auto"/>
            </w:tcBorders>
          </w:tcPr>
          <w:p w14:paraId="4D9DD41F" w14:textId="77777777" w:rsidR="00275C8A" w:rsidRPr="007F6953" w:rsidRDefault="00275C8A" w:rsidP="001B326E">
            <w:pPr>
              <w:autoSpaceDE w:val="0"/>
              <w:autoSpaceDN w:val="0"/>
              <w:adjustRightInd w:val="0"/>
              <w:spacing w:after="0" w:line="240" w:lineRule="auto"/>
              <w:rPr>
                <w:rFonts w:cs="Arial"/>
                <w:color w:val="000000"/>
                <w:sz w:val="20"/>
                <w:szCs w:val="20"/>
              </w:rPr>
            </w:pPr>
            <w:r w:rsidRPr="007F6953">
              <w:rPr>
                <w:rFonts w:cs="Arial"/>
                <w:color w:val="000000"/>
                <w:sz w:val="20"/>
                <w:szCs w:val="20"/>
              </w:rPr>
              <w:t>1.  </w:t>
            </w:r>
          </w:p>
        </w:tc>
        <w:tc>
          <w:tcPr>
            <w:tcW w:w="3996" w:type="dxa"/>
            <w:gridSpan w:val="2"/>
            <w:tcBorders>
              <w:top w:val="single" w:sz="18" w:space="0" w:color="auto"/>
              <w:left w:val="single" w:sz="6" w:space="0" w:color="auto"/>
              <w:bottom w:val="single" w:sz="6" w:space="0" w:color="auto"/>
              <w:right w:val="single" w:sz="6" w:space="0" w:color="auto"/>
            </w:tcBorders>
          </w:tcPr>
          <w:p w14:paraId="3ADF91DD" w14:textId="77777777" w:rsidR="00275C8A" w:rsidRPr="007F6953" w:rsidRDefault="00275C8A" w:rsidP="001B326E">
            <w:pPr>
              <w:autoSpaceDE w:val="0"/>
              <w:autoSpaceDN w:val="0"/>
              <w:adjustRightInd w:val="0"/>
              <w:spacing w:after="0" w:line="240" w:lineRule="auto"/>
              <w:jc w:val="right"/>
              <w:rPr>
                <w:rFonts w:cs="Arial"/>
                <w:color w:val="000000"/>
                <w:sz w:val="20"/>
                <w:szCs w:val="20"/>
              </w:rPr>
            </w:pPr>
          </w:p>
        </w:tc>
      </w:tr>
      <w:tr w:rsidR="00275C8A" w:rsidRPr="007F6953" w14:paraId="1893889F" w14:textId="77777777" w:rsidTr="001B326E">
        <w:trPr>
          <w:trHeight w:val="290"/>
        </w:trPr>
        <w:tc>
          <w:tcPr>
            <w:tcW w:w="5124" w:type="dxa"/>
            <w:tcBorders>
              <w:top w:val="single" w:sz="6" w:space="0" w:color="auto"/>
              <w:left w:val="single" w:sz="6" w:space="0" w:color="auto"/>
              <w:bottom w:val="single" w:sz="6" w:space="0" w:color="auto"/>
              <w:right w:val="single" w:sz="6" w:space="0" w:color="auto"/>
            </w:tcBorders>
          </w:tcPr>
          <w:p w14:paraId="41B22AC0" w14:textId="77777777" w:rsidR="00275C8A" w:rsidRPr="007F6953" w:rsidRDefault="00275C8A" w:rsidP="001B326E">
            <w:pPr>
              <w:autoSpaceDE w:val="0"/>
              <w:autoSpaceDN w:val="0"/>
              <w:adjustRightInd w:val="0"/>
              <w:spacing w:after="0" w:line="240" w:lineRule="auto"/>
              <w:rPr>
                <w:rFonts w:cs="Arial"/>
                <w:color w:val="000000"/>
                <w:sz w:val="20"/>
                <w:szCs w:val="20"/>
              </w:rPr>
            </w:pPr>
            <w:r w:rsidRPr="007F6953">
              <w:rPr>
                <w:rFonts w:cs="Arial"/>
                <w:color w:val="000000"/>
                <w:sz w:val="20"/>
                <w:szCs w:val="20"/>
              </w:rPr>
              <w:t>2.  </w:t>
            </w:r>
          </w:p>
        </w:tc>
        <w:tc>
          <w:tcPr>
            <w:tcW w:w="3996" w:type="dxa"/>
            <w:gridSpan w:val="2"/>
            <w:tcBorders>
              <w:top w:val="single" w:sz="6" w:space="0" w:color="auto"/>
              <w:left w:val="single" w:sz="6" w:space="0" w:color="auto"/>
              <w:bottom w:val="single" w:sz="6" w:space="0" w:color="auto"/>
              <w:right w:val="single" w:sz="6" w:space="0" w:color="auto"/>
            </w:tcBorders>
          </w:tcPr>
          <w:p w14:paraId="6B1ED30D" w14:textId="77777777" w:rsidR="00275C8A" w:rsidRPr="007F6953" w:rsidRDefault="00275C8A" w:rsidP="001B326E">
            <w:pPr>
              <w:autoSpaceDE w:val="0"/>
              <w:autoSpaceDN w:val="0"/>
              <w:adjustRightInd w:val="0"/>
              <w:spacing w:after="0" w:line="240" w:lineRule="auto"/>
              <w:jc w:val="right"/>
              <w:rPr>
                <w:rFonts w:cs="Arial"/>
                <w:color w:val="000000"/>
                <w:sz w:val="20"/>
                <w:szCs w:val="20"/>
              </w:rPr>
            </w:pPr>
          </w:p>
        </w:tc>
      </w:tr>
      <w:tr w:rsidR="00275C8A" w:rsidRPr="007F6953" w14:paraId="21CB068B" w14:textId="77777777" w:rsidTr="001B326E">
        <w:trPr>
          <w:trHeight w:val="290"/>
        </w:trPr>
        <w:tc>
          <w:tcPr>
            <w:tcW w:w="5124" w:type="dxa"/>
            <w:tcBorders>
              <w:top w:val="single" w:sz="6" w:space="0" w:color="auto"/>
              <w:left w:val="single" w:sz="6" w:space="0" w:color="auto"/>
              <w:bottom w:val="single" w:sz="6" w:space="0" w:color="auto"/>
              <w:right w:val="single" w:sz="6" w:space="0" w:color="auto"/>
            </w:tcBorders>
          </w:tcPr>
          <w:p w14:paraId="6EECE8A4" w14:textId="77777777" w:rsidR="00275C8A" w:rsidRPr="007F6953" w:rsidRDefault="00275C8A" w:rsidP="001B326E">
            <w:pPr>
              <w:autoSpaceDE w:val="0"/>
              <w:autoSpaceDN w:val="0"/>
              <w:adjustRightInd w:val="0"/>
              <w:spacing w:after="0" w:line="240" w:lineRule="auto"/>
              <w:rPr>
                <w:rFonts w:cs="Arial"/>
                <w:color w:val="000000"/>
                <w:sz w:val="20"/>
                <w:szCs w:val="20"/>
              </w:rPr>
            </w:pPr>
            <w:r w:rsidRPr="007F6953">
              <w:rPr>
                <w:rFonts w:cs="Arial"/>
                <w:color w:val="000000"/>
                <w:sz w:val="20"/>
                <w:szCs w:val="20"/>
              </w:rPr>
              <w:t>3.  </w:t>
            </w:r>
          </w:p>
        </w:tc>
        <w:tc>
          <w:tcPr>
            <w:tcW w:w="3996" w:type="dxa"/>
            <w:gridSpan w:val="2"/>
            <w:tcBorders>
              <w:top w:val="single" w:sz="6" w:space="0" w:color="auto"/>
              <w:left w:val="single" w:sz="6" w:space="0" w:color="auto"/>
              <w:bottom w:val="single" w:sz="6" w:space="0" w:color="auto"/>
              <w:right w:val="single" w:sz="6" w:space="0" w:color="auto"/>
            </w:tcBorders>
          </w:tcPr>
          <w:p w14:paraId="11A5D437" w14:textId="77777777" w:rsidR="00275C8A" w:rsidRPr="007F6953" w:rsidRDefault="00275C8A" w:rsidP="001B326E">
            <w:pPr>
              <w:autoSpaceDE w:val="0"/>
              <w:autoSpaceDN w:val="0"/>
              <w:adjustRightInd w:val="0"/>
              <w:spacing w:after="0" w:line="240" w:lineRule="auto"/>
              <w:jc w:val="right"/>
              <w:rPr>
                <w:rFonts w:cs="Arial"/>
                <w:color w:val="000000"/>
                <w:sz w:val="20"/>
                <w:szCs w:val="20"/>
              </w:rPr>
            </w:pPr>
          </w:p>
        </w:tc>
      </w:tr>
      <w:tr w:rsidR="00275C8A" w:rsidRPr="007F6953" w14:paraId="4A4DDD1E" w14:textId="77777777" w:rsidTr="001B326E">
        <w:trPr>
          <w:trHeight w:val="290"/>
        </w:trPr>
        <w:tc>
          <w:tcPr>
            <w:tcW w:w="5124" w:type="dxa"/>
            <w:tcBorders>
              <w:top w:val="single" w:sz="6" w:space="0" w:color="auto"/>
              <w:left w:val="single" w:sz="6" w:space="0" w:color="auto"/>
              <w:bottom w:val="single" w:sz="6" w:space="0" w:color="auto"/>
              <w:right w:val="single" w:sz="6" w:space="0" w:color="auto"/>
            </w:tcBorders>
          </w:tcPr>
          <w:p w14:paraId="04C6BDB2" w14:textId="77777777" w:rsidR="00275C8A" w:rsidRPr="007F6953" w:rsidRDefault="00275C8A" w:rsidP="001B326E">
            <w:pPr>
              <w:autoSpaceDE w:val="0"/>
              <w:autoSpaceDN w:val="0"/>
              <w:adjustRightInd w:val="0"/>
              <w:spacing w:after="0" w:line="240" w:lineRule="auto"/>
              <w:rPr>
                <w:rFonts w:cs="Arial"/>
                <w:color w:val="000000"/>
                <w:sz w:val="20"/>
                <w:szCs w:val="20"/>
              </w:rPr>
            </w:pPr>
            <w:r w:rsidRPr="007F6953">
              <w:rPr>
                <w:rFonts w:cs="Arial"/>
                <w:color w:val="000000"/>
                <w:sz w:val="20"/>
                <w:szCs w:val="20"/>
              </w:rPr>
              <w:t>4.  </w:t>
            </w:r>
          </w:p>
        </w:tc>
        <w:tc>
          <w:tcPr>
            <w:tcW w:w="3996" w:type="dxa"/>
            <w:gridSpan w:val="2"/>
            <w:tcBorders>
              <w:top w:val="single" w:sz="6" w:space="0" w:color="auto"/>
              <w:left w:val="single" w:sz="6" w:space="0" w:color="auto"/>
              <w:bottom w:val="single" w:sz="6" w:space="0" w:color="auto"/>
              <w:right w:val="single" w:sz="6" w:space="0" w:color="auto"/>
            </w:tcBorders>
          </w:tcPr>
          <w:p w14:paraId="5767F5CF" w14:textId="77777777" w:rsidR="00275C8A" w:rsidRPr="007F6953" w:rsidRDefault="00275C8A" w:rsidP="001B326E">
            <w:pPr>
              <w:autoSpaceDE w:val="0"/>
              <w:autoSpaceDN w:val="0"/>
              <w:adjustRightInd w:val="0"/>
              <w:spacing w:after="0" w:line="240" w:lineRule="auto"/>
              <w:jc w:val="right"/>
              <w:rPr>
                <w:rFonts w:cs="Arial"/>
                <w:color w:val="000000"/>
                <w:sz w:val="20"/>
                <w:szCs w:val="20"/>
              </w:rPr>
            </w:pPr>
          </w:p>
        </w:tc>
      </w:tr>
      <w:tr w:rsidR="00275C8A" w:rsidRPr="007F6953" w14:paraId="405833E3" w14:textId="77777777" w:rsidTr="001B326E">
        <w:trPr>
          <w:trHeight w:val="305"/>
        </w:trPr>
        <w:tc>
          <w:tcPr>
            <w:tcW w:w="5124" w:type="dxa"/>
            <w:tcBorders>
              <w:top w:val="single" w:sz="6" w:space="0" w:color="auto"/>
              <w:left w:val="single" w:sz="6" w:space="0" w:color="auto"/>
              <w:bottom w:val="single" w:sz="18" w:space="0" w:color="auto"/>
              <w:right w:val="single" w:sz="6" w:space="0" w:color="auto"/>
            </w:tcBorders>
          </w:tcPr>
          <w:p w14:paraId="2828965A" w14:textId="77777777" w:rsidR="00275C8A" w:rsidRPr="007F6953" w:rsidRDefault="00275C8A" w:rsidP="001B326E">
            <w:pPr>
              <w:autoSpaceDE w:val="0"/>
              <w:autoSpaceDN w:val="0"/>
              <w:adjustRightInd w:val="0"/>
              <w:spacing w:after="0" w:line="240" w:lineRule="auto"/>
              <w:rPr>
                <w:rFonts w:cs="Arial"/>
                <w:color w:val="000000"/>
                <w:sz w:val="20"/>
                <w:szCs w:val="20"/>
              </w:rPr>
            </w:pPr>
            <w:r w:rsidRPr="007F6953">
              <w:rPr>
                <w:rFonts w:cs="Arial"/>
                <w:color w:val="000000"/>
                <w:sz w:val="20"/>
                <w:szCs w:val="20"/>
              </w:rPr>
              <w:t>5.  </w:t>
            </w:r>
          </w:p>
        </w:tc>
        <w:tc>
          <w:tcPr>
            <w:tcW w:w="3996" w:type="dxa"/>
            <w:gridSpan w:val="2"/>
            <w:tcBorders>
              <w:top w:val="single" w:sz="6" w:space="0" w:color="auto"/>
              <w:left w:val="single" w:sz="6" w:space="0" w:color="auto"/>
              <w:bottom w:val="single" w:sz="18" w:space="0" w:color="auto"/>
              <w:right w:val="single" w:sz="6" w:space="0" w:color="auto"/>
            </w:tcBorders>
          </w:tcPr>
          <w:p w14:paraId="381CB4FE" w14:textId="77777777" w:rsidR="00275C8A" w:rsidRPr="007F6953" w:rsidRDefault="00275C8A" w:rsidP="001B326E">
            <w:pPr>
              <w:autoSpaceDE w:val="0"/>
              <w:autoSpaceDN w:val="0"/>
              <w:adjustRightInd w:val="0"/>
              <w:spacing w:after="0" w:line="240" w:lineRule="auto"/>
              <w:jc w:val="right"/>
              <w:rPr>
                <w:rFonts w:cs="Arial"/>
                <w:color w:val="000000"/>
                <w:sz w:val="20"/>
                <w:szCs w:val="20"/>
              </w:rPr>
            </w:pPr>
          </w:p>
        </w:tc>
      </w:tr>
    </w:tbl>
    <w:p w14:paraId="12CB6D79" w14:textId="77777777" w:rsidR="00275C8A" w:rsidRPr="009967E9" w:rsidRDefault="00275C8A" w:rsidP="009967E9">
      <w:pPr>
        <w:spacing w:after="0" w:line="240" w:lineRule="auto"/>
        <w:jc w:val="both"/>
        <w:rPr>
          <w:rFonts w:eastAsia="Times New Roman" w:cstheme="minorHAnsi"/>
          <w:i/>
          <w:color w:val="000000"/>
          <w:sz w:val="20"/>
          <w:szCs w:val="20"/>
        </w:rPr>
      </w:pPr>
      <w:r w:rsidRPr="009967E9">
        <w:rPr>
          <w:rFonts w:eastAsia="Times New Roman" w:cstheme="minorHAnsi"/>
          <w:i/>
          <w:color w:val="000000"/>
          <w:sz w:val="20"/>
          <w:szCs w:val="20"/>
        </w:rPr>
        <w:t>* This form asks for a simplified version of the template required in the self-study. In the self-study, schools and programs must identify the specific assessment that addresses each competency in Template D4-1.</w:t>
      </w:r>
    </w:p>
    <w:p w14:paraId="38F35E36" w14:textId="77777777" w:rsidR="009967E9" w:rsidRDefault="009967E9" w:rsidP="009967E9">
      <w:pPr>
        <w:spacing w:after="0" w:line="240" w:lineRule="auto"/>
        <w:jc w:val="both"/>
        <w:rPr>
          <w:rFonts w:eastAsia="Times New Roman" w:cstheme="minorHAnsi"/>
          <w:i/>
          <w:color w:val="000000"/>
          <w:sz w:val="20"/>
          <w:szCs w:val="20"/>
        </w:rPr>
      </w:pPr>
    </w:p>
    <w:p w14:paraId="57EB249C" w14:textId="0B5437F5" w:rsidR="00F92756" w:rsidRPr="009967E9" w:rsidRDefault="00275C8A" w:rsidP="009967E9">
      <w:pPr>
        <w:spacing w:after="0" w:line="240" w:lineRule="auto"/>
        <w:jc w:val="both"/>
        <w:rPr>
          <w:rFonts w:eastAsia="Times New Roman" w:cstheme="minorHAnsi"/>
          <w:i/>
          <w:color w:val="000000"/>
          <w:sz w:val="20"/>
          <w:szCs w:val="20"/>
        </w:rPr>
      </w:pPr>
      <w:r w:rsidRPr="009967E9">
        <w:rPr>
          <w:rFonts w:eastAsia="Times New Roman" w:cstheme="minorHAnsi"/>
          <w:i/>
          <w:color w:val="000000"/>
          <w:sz w:val="20"/>
          <w:szCs w:val="20"/>
        </w:rPr>
        <w:t>^ At least 20% of the total credits required for the degree (e.g., 9 of 42 semester credits for the MPH) should be allocated to didactic courses that build knowledge and skills in the concentration area and/or expand on foundational knowledge and skills.</w:t>
      </w:r>
    </w:p>
    <w:p w14:paraId="13F1EA0F" w14:textId="77777777" w:rsidR="009967E9" w:rsidRDefault="009967E9" w:rsidP="00F878C7">
      <w:pPr>
        <w:keepNext/>
        <w:spacing w:after="0" w:line="240" w:lineRule="auto"/>
        <w:rPr>
          <w:b/>
          <w:bCs/>
        </w:rPr>
      </w:pPr>
    </w:p>
    <w:p w14:paraId="0FFC4393" w14:textId="6B721DE6" w:rsidR="00F878C7" w:rsidRPr="00F878C7" w:rsidRDefault="00F878C7" w:rsidP="00F878C7">
      <w:pPr>
        <w:keepNext/>
        <w:spacing w:after="0" w:line="240" w:lineRule="auto"/>
        <w:rPr>
          <w:b/>
          <w:bCs/>
        </w:rPr>
      </w:pPr>
      <w:r w:rsidRPr="00F878C7">
        <w:rPr>
          <w:b/>
          <w:bCs/>
        </w:rPr>
        <w:t>Item 7.</w:t>
      </w:r>
    </w:p>
    <w:p w14:paraId="72E852C7" w14:textId="0D99E838" w:rsidR="00693F3D" w:rsidRPr="00F92756" w:rsidRDefault="00397F9C" w:rsidP="00693F3D">
      <w:pPr>
        <w:keepNext/>
        <w:suppressAutoHyphens/>
        <w:spacing w:after="0" w:line="240" w:lineRule="auto"/>
        <w:rPr>
          <w:rFonts w:ascii="Tahoma" w:hAnsi="Tahoma" w:cs="Tahoma"/>
          <w:b/>
          <w:sz w:val="18"/>
          <w:szCs w:val="18"/>
        </w:rPr>
      </w:pPr>
      <w:r w:rsidRPr="00CB04FA">
        <w:rPr>
          <w:rFonts w:cs="Tahoma"/>
          <w:b/>
        </w:rPr>
        <w:t>If mapping is different from the</w:t>
      </w:r>
      <w:r w:rsidR="00693F3D" w:rsidRPr="00CB04FA">
        <w:rPr>
          <w:rFonts w:cs="Tahoma"/>
          <w:b/>
        </w:rPr>
        <w:t xml:space="preserve"> standalon</w:t>
      </w:r>
      <w:r w:rsidRPr="00CB04FA">
        <w:rPr>
          <w:rFonts w:cs="Tahoma"/>
          <w:b/>
        </w:rPr>
        <w:t xml:space="preserve">e academic </w:t>
      </w:r>
      <w:r w:rsidR="00275C8A" w:rsidRPr="00CB04FA">
        <w:rPr>
          <w:rFonts w:cs="Tahoma"/>
          <w:b/>
        </w:rPr>
        <w:t xml:space="preserve">or highly specialized </w:t>
      </w:r>
      <w:r w:rsidRPr="00CB04FA">
        <w:rPr>
          <w:rFonts w:cs="Tahoma"/>
          <w:b/>
        </w:rPr>
        <w:t>public health degree</w:t>
      </w:r>
      <w:r w:rsidR="00CB04FA" w:rsidRPr="00CB04FA">
        <w:rPr>
          <w:rFonts w:cs="Tahoma"/>
          <w:b/>
        </w:rPr>
        <w:t xml:space="preserve"> (e.g., MS, PhD)</w:t>
      </w:r>
      <w:r w:rsidR="00693F3D" w:rsidRPr="00CB04FA">
        <w:rPr>
          <w:rFonts w:cs="Tahoma"/>
          <w:b/>
        </w:rPr>
        <w:t xml:space="preserve">, complete this table.  </w:t>
      </w:r>
      <w:r w:rsidR="00E7363B">
        <w:rPr>
          <w:rFonts w:cs="Tahoma"/>
          <w:b/>
          <w:highlight w:val="yellow"/>
        </w:rPr>
        <w:t xml:space="preserve">Only complete the concentration competency rows that are impacted by shared credits. </w:t>
      </w:r>
      <w:r w:rsidR="00693F3D" w:rsidRPr="0011447C">
        <w:rPr>
          <w:rFonts w:cs="Tahoma"/>
          <w:b/>
          <w:highlight w:val="yellow"/>
        </w:rPr>
        <w:t>(Delete if non-applicable)</w:t>
      </w:r>
    </w:p>
    <w:p w14:paraId="55BCA1E4" w14:textId="77777777" w:rsidR="00F92756" w:rsidRDefault="00F92756" w:rsidP="00F92756">
      <w:pPr>
        <w:suppressAutoHyphens/>
        <w:spacing w:after="0" w:line="240" w:lineRule="auto"/>
        <w:rPr>
          <w:rFonts w:ascii="Tahoma" w:hAnsi="Tahoma" w:cs="Tahoma"/>
          <w:sz w:val="18"/>
          <w:szCs w:val="18"/>
        </w:rPr>
      </w:pPr>
    </w:p>
    <w:p w14:paraId="0FA97472" w14:textId="77777777" w:rsidR="00275C8A" w:rsidRDefault="00275C8A" w:rsidP="00275C8A">
      <w:pPr>
        <w:suppressAutoHyphens/>
        <w:spacing w:after="0" w:line="240" w:lineRule="auto"/>
        <w:ind w:left="360"/>
        <w:jc w:val="center"/>
        <w:rPr>
          <w:rFonts w:ascii="Souvenir" w:hAnsi="Souvenir"/>
          <w:b/>
          <w:spacing w:val="-2"/>
          <w:sz w:val="24"/>
        </w:rPr>
      </w:pPr>
      <w:r w:rsidRPr="0010186D">
        <w:rPr>
          <w:rFonts w:ascii="Souvenir" w:hAnsi="Souvenir"/>
          <w:b/>
          <w:spacing w:val="-2"/>
          <w:sz w:val="24"/>
        </w:rPr>
        <w:t xml:space="preserve">Mapping of </w:t>
      </w:r>
      <w:r w:rsidRPr="00A31359">
        <w:rPr>
          <w:rFonts w:ascii="Souvenir" w:hAnsi="Souvenir"/>
          <w:b/>
          <w:spacing w:val="-2"/>
          <w:sz w:val="24"/>
          <w:highlight w:val="yellow"/>
        </w:rPr>
        <w:t>Academic or Highly Specialized Public Health Graduate Degree</w:t>
      </w:r>
      <w:r>
        <w:rPr>
          <w:rFonts w:ascii="Souvenir" w:hAnsi="Souvenir"/>
          <w:b/>
          <w:spacing w:val="-2"/>
          <w:sz w:val="24"/>
        </w:rPr>
        <w:br/>
        <w:t>Concentration Competencies</w:t>
      </w:r>
    </w:p>
    <w:p w14:paraId="72E4FCC6" w14:textId="77777777" w:rsidR="00275C8A" w:rsidRDefault="00275C8A" w:rsidP="00275C8A">
      <w:pPr>
        <w:suppressAutoHyphens/>
        <w:spacing w:after="0" w:line="240" w:lineRule="auto"/>
        <w:jc w:val="center"/>
        <w:rPr>
          <w:rFonts w:ascii="Souvenir" w:hAnsi="Souvenir"/>
          <w:b/>
          <w:spacing w:val="-2"/>
          <w:sz w:val="20"/>
        </w:rPr>
      </w:pPr>
      <w:r w:rsidRPr="00676117">
        <w:rPr>
          <w:rFonts w:ascii="Souvenir" w:hAnsi="Souvenir"/>
          <w:b/>
          <w:spacing w:val="-2"/>
          <w:sz w:val="20"/>
          <w:highlight w:val="yellow"/>
        </w:rPr>
        <w:t>(Reproduce the table as many times as needed)</w:t>
      </w:r>
    </w:p>
    <w:p w14:paraId="55C21D15" w14:textId="77777777" w:rsidR="00275C8A" w:rsidRDefault="00275C8A" w:rsidP="00275C8A">
      <w:pPr>
        <w:suppressAutoHyphens/>
        <w:spacing w:after="0" w:line="240" w:lineRule="auto"/>
        <w:jc w:val="center"/>
        <w:rPr>
          <w:rFonts w:ascii="Souvenir" w:hAnsi="Souvenir"/>
          <w:b/>
          <w:spacing w:val="-2"/>
          <w:sz w:val="20"/>
        </w:rPr>
      </w:pPr>
    </w:p>
    <w:p w14:paraId="12E290DD" w14:textId="77777777" w:rsidR="00275C8A" w:rsidRPr="00676117" w:rsidRDefault="00275C8A" w:rsidP="00275C8A">
      <w:pPr>
        <w:suppressAutoHyphens/>
        <w:spacing w:after="0" w:line="240" w:lineRule="auto"/>
        <w:rPr>
          <w:rFonts w:ascii="Souvenir" w:hAnsi="Souvenir"/>
          <w:b/>
          <w:spacing w:val="-2"/>
        </w:rPr>
      </w:pPr>
      <w:r w:rsidRPr="002A0BB0">
        <w:rPr>
          <w:rFonts w:ascii="Souvenir" w:hAnsi="Souvenir"/>
          <w:b/>
          <w:spacing w:val="-2"/>
          <w:highlight w:val="yellow"/>
        </w:rPr>
        <w:t xml:space="preserve">Attach documentation (e.g., detailed course schedules, outlines to selected modules from the LMS, etc.) that identifies how each </w:t>
      </w:r>
      <w:r>
        <w:rPr>
          <w:rFonts w:ascii="Souvenir" w:hAnsi="Souvenir"/>
          <w:b/>
          <w:spacing w:val="-2"/>
          <w:highlight w:val="yellow"/>
        </w:rPr>
        <w:t>competency is covered</w:t>
      </w:r>
      <w:r w:rsidRPr="002A0BB0">
        <w:rPr>
          <w:rFonts w:ascii="Souvenir" w:hAnsi="Souvenir"/>
          <w:b/>
          <w:spacing w:val="-2"/>
          <w:highlight w:val="yellow"/>
        </w:rPr>
        <w:t>.</w:t>
      </w:r>
    </w:p>
    <w:p w14:paraId="18DC26C9" w14:textId="77777777" w:rsidR="00275C8A" w:rsidRPr="007C13F3" w:rsidRDefault="00275C8A" w:rsidP="00275C8A">
      <w:pPr>
        <w:suppressAutoHyphens/>
        <w:spacing w:after="0" w:line="240" w:lineRule="auto"/>
        <w:ind w:left="360"/>
        <w:jc w:val="center"/>
        <w:rPr>
          <w:rFonts w:ascii="Souvenir" w:hAnsi="Souvenir"/>
          <w:i/>
          <w:spacing w:val="-2"/>
        </w:rPr>
      </w:pPr>
    </w:p>
    <w:tbl>
      <w:tblPr>
        <w:tblW w:w="9120" w:type="dxa"/>
        <w:tblInd w:w="78" w:type="dxa"/>
        <w:tblLook w:val="0000" w:firstRow="0" w:lastRow="0" w:firstColumn="0" w:lastColumn="0" w:noHBand="0" w:noVBand="0"/>
      </w:tblPr>
      <w:tblGrid>
        <w:gridCol w:w="5124"/>
        <w:gridCol w:w="1926"/>
        <w:gridCol w:w="2070"/>
      </w:tblGrid>
      <w:tr w:rsidR="00275C8A" w:rsidRPr="007F6953" w14:paraId="218C39FF" w14:textId="77777777" w:rsidTr="001B326E">
        <w:trPr>
          <w:trHeight w:val="463"/>
        </w:trPr>
        <w:tc>
          <w:tcPr>
            <w:tcW w:w="7050" w:type="dxa"/>
            <w:gridSpan w:val="2"/>
            <w:tcBorders>
              <w:top w:val="single" w:sz="6" w:space="0" w:color="auto"/>
              <w:left w:val="single" w:sz="6" w:space="0" w:color="auto"/>
              <w:bottom w:val="single" w:sz="6" w:space="0" w:color="auto"/>
              <w:right w:val="nil"/>
            </w:tcBorders>
            <w:shd w:val="solid" w:color="C0C0C0" w:fill="auto"/>
          </w:tcPr>
          <w:p w14:paraId="50C89ED9" w14:textId="77777777" w:rsidR="00275C8A" w:rsidRPr="007F6953" w:rsidRDefault="00275C8A" w:rsidP="001B326E">
            <w:pPr>
              <w:autoSpaceDE w:val="0"/>
              <w:autoSpaceDN w:val="0"/>
              <w:adjustRightInd w:val="0"/>
              <w:spacing w:after="0" w:line="240" w:lineRule="auto"/>
              <w:rPr>
                <w:rFonts w:cs="Arial"/>
                <w:b/>
                <w:bCs/>
                <w:color w:val="000000"/>
                <w:sz w:val="20"/>
                <w:szCs w:val="20"/>
              </w:rPr>
            </w:pPr>
            <w:r w:rsidRPr="007F6953">
              <w:rPr>
                <w:rFonts w:cs="Arial"/>
                <w:b/>
                <w:bCs/>
                <w:color w:val="000000"/>
                <w:sz w:val="20"/>
                <w:szCs w:val="20"/>
              </w:rPr>
              <w:t>Coverage of Competencies for X Degree in X Concentration</w:t>
            </w:r>
          </w:p>
        </w:tc>
        <w:tc>
          <w:tcPr>
            <w:tcW w:w="2070" w:type="dxa"/>
            <w:tcBorders>
              <w:top w:val="single" w:sz="6" w:space="0" w:color="auto"/>
              <w:left w:val="nil"/>
              <w:bottom w:val="single" w:sz="6" w:space="0" w:color="auto"/>
              <w:right w:val="single" w:sz="6" w:space="0" w:color="auto"/>
            </w:tcBorders>
            <w:shd w:val="solid" w:color="C0C0C0" w:fill="auto"/>
          </w:tcPr>
          <w:p w14:paraId="3B82BCA8" w14:textId="77777777" w:rsidR="00275C8A" w:rsidRPr="007F6953" w:rsidRDefault="00275C8A" w:rsidP="001B326E">
            <w:pPr>
              <w:autoSpaceDE w:val="0"/>
              <w:autoSpaceDN w:val="0"/>
              <w:adjustRightInd w:val="0"/>
              <w:spacing w:after="0" w:line="240" w:lineRule="auto"/>
              <w:rPr>
                <w:rFonts w:cs="Arial"/>
                <w:b/>
                <w:bCs/>
                <w:color w:val="000000"/>
                <w:sz w:val="20"/>
                <w:szCs w:val="20"/>
              </w:rPr>
            </w:pPr>
          </w:p>
        </w:tc>
      </w:tr>
      <w:tr w:rsidR="00275C8A" w:rsidRPr="007F6953" w14:paraId="197E0EA4" w14:textId="77777777" w:rsidTr="001B326E">
        <w:trPr>
          <w:trHeight w:val="506"/>
        </w:trPr>
        <w:tc>
          <w:tcPr>
            <w:tcW w:w="5124" w:type="dxa"/>
            <w:tcBorders>
              <w:top w:val="single" w:sz="6" w:space="0" w:color="auto"/>
              <w:left w:val="single" w:sz="6" w:space="0" w:color="auto"/>
              <w:bottom w:val="single" w:sz="18" w:space="0" w:color="auto"/>
              <w:right w:val="single" w:sz="6" w:space="0" w:color="auto"/>
            </w:tcBorders>
            <w:shd w:val="solid" w:color="C0C0C0" w:fill="auto"/>
          </w:tcPr>
          <w:p w14:paraId="1B99B19F" w14:textId="77777777" w:rsidR="00275C8A" w:rsidRPr="007F6953" w:rsidRDefault="00275C8A" w:rsidP="001B326E">
            <w:pPr>
              <w:autoSpaceDE w:val="0"/>
              <w:autoSpaceDN w:val="0"/>
              <w:adjustRightInd w:val="0"/>
              <w:spacing w:after="0" w:line="240" w:lineRule="auto"/>
              <w:jc w:val="center"/>
              <w:rPr>
                <w:rFonts w:cs="Arial"/>
                <w:b/>
                <w:bCs/>
                <w:color w:val="000000"/>
                <w:sz w:val="20"/>
                <w:szCs w:val="20"/>
              </w:rPr>
            </w:pPr>
            <w:r w:rsidRPr="007F6953">
              <w:rPr>
                <w:rFonts w:cs="Arial"/>
                <w:b/>
                <w:bCs/>
                <w:color w:val="000000"/>
                <w:sz w:val="20"/>
                <w:szCs w:val="20"/>
              </w:rPr>
              <w:t>Competency</w:t>
            </w:r>
          </w:p>
        </w:tc>
        <w:tc>
          <w:tcPr>
            <w:tcW w:w="3996" w:type="dxa"/>
            <w:gridSpan w:val="2"/>
            <w:tcBorders>
              <w:top w:val="single" w:sz="6" w:space="0" w:color="auto"/>
              <w:left w:val="single" w:sz="6" w:space="0" w:color="auto"/>
              <w:bottom w:val="single" w:sz="18" w:space="0" w:color="auto"/>
              <w:right w:val="single" w:sz="6" w:space="0" w:color="auto"/>
            </w:tcBorders>
            <w:shd w:val="solid" w:color="C0C0C0" w:fill="auto"/>
          </w:tcPr>
          <w:p w14:paraId="723FED43" w14:textId="77777777" w:rsidR="00275C8A" w:rsidRPr="007F6953" w:rsidRDefault="00275C8A" w:rsidP="001B326E">
            <w:pPr>
              <w:autoSpaceDE w:val="0"/>
              <w:autoSpaceDN w:val="0"/>
              <w:adjustRightInd w:val="0"/>
              <w:spacing w:after="0" w:line="240" w:lineRule="auto"/>
              <w:jc w:val="center"/>
              <w:rPr>
                <w:rFonts w:cs="Arial"/>
                <w:b/>
                <w:bCs/>
                <w:color w:val="000000"/>
                <w:sz w:val="20"/>
                <w:szCs w:val="20"/>
              </w:rPr>
            </w:pPr>
            <w:r>
              <w:rPr>
                <w:rFonts w:cs="Arial"/>
                <w:b/>
                <w:bCs/>
                <w:color w:val="000000"/>
                <w:sz w:val="20"/>
                <w:szCs w:val="20"/>
              </w:rPr>
              <w:t>Describe how this competency is covered^</w:t>
            </w:r>
          </w:p>
        </w:tc>
      </w:tr>
      <w:tr w:rsidR="00275C8A" w:rsidRPr="007F6953" w14:paraId="18CE1CBF" w14:textId="77777777" w:rsidTr="001B326E">
        <w:trPr>
          <w:trHeight w:val="305"/>
        </w:trPr>
        <w:tc>
          <w:tcPr>
            <w:tcW w:w="5124" w:type="dxa"/>
            <w:tcBorders>
              <w:top w:val="single" w:sz="18" w:space="0" w:color="auto"/>
              <w:left w:val="single" w:sz="6" w:space="0" w:color="auto"/>
              <w:bottom w:val="single" w:sz="6" w:space="0" w:color="auto"/>
              <w:right w:val="single" w:sz="6" w:space="0" w:color="auto"/>
            </w:tcBorders>
          </w:tcPr>
          <w:p w14:paraId="14046141" w14:textId="77777777" w:rsidR="00275C8A" w:rsidRPr="007F6953" w:rsidRDefault="00275C8A" w:rsidP="001B326E">
            <w:pPr>
              <w:autoSpaceDE w:val="0"/>
              <w:autoSpaceDN w:val="0"/>
              <w:adjustRightInd w:val="0"/>
              <w:spacing w:after="0" w:line="240" w:lineRule="auto"/>
              <w:rPr>
                <w:rFonts w:cs="Arial"/>
                <w:color w:val="000000"/>
                <w:sz w:val="20"/>
                <w:szCs w:val="20"/>
              </w:rPr>
            </w:pPr>
            <w:r w:rsidRPr="007F6953">
              <w:rPr>
                <w:rFonts w:cs="Arial"/>
                <w:color w:val="000000"/>
                <w:sz w:val="20"/>
                <w:szCs w:val="20"/>
              </w:rPr>
              <w:t>1.  </w:t>
            </w:r>
          </w:p>
        </w:tc>
        <w:tc>
          <w:tcPr>
            <w:tcW w:w="3996" w:type="dxa"/>
            <w:gridSpan w:val="2"/>
            <w:tcBorders>
              <w:top w:val="single" w:sz="18" w:space="0" w:color="auto"/>
              <w:left w:val="single" w:sz="6" w:space="0" w:color="auto"/>
              <w:bottom w:val="single" w:sz="6" w:space="0" w:color="auto"/>
              <w:right w:val="single" w:sz="6" w:space="0" w:color="auto"/>
            </w:tcBorders>
          </w:tcPr>
          <w:p w14:paraId="0713AC85" w14:textId="77777777" w:rsidR="00275C8A" w:rsidRPr="007F6953" w:rsidRDefault="00275C8A" w:rsidP="001B326E">
            <w:pPr>
              <w:autoSpaceDE w:val="0"/>
              <w:autoSpaceDN w:val="0"/>
              <w:adjustRightInd w:val="0"/>
              <w:spacing w:after="0" w:line="240" w:lineRule="auto"/>
              <w:jc w:val="right"/>
              <w:rPr>
                <w:rFonts w:cs="Arial"/>
                <w:color w:val="000000"/>
                <w:sz w:val="20"/>
                <w:szCs w:val="20"/>
              </w:rPr>
            </w:pPr>
          </w:p>
        </w:tc>
      </w:tr>
      <w:tr w:rsidR="00275C8A" w:rsidRPr="007F6953" w14:paraId="3D9F05BA" w14:textId="77777777" w:rsidTr="001B326E">
        <w:trPr>
          <w:trHeight w:val="290"/>
        </w:trPr>
        <w:tc>
          <w:tcPr>
            <w:tcW w:w="5124" w:type="dxa"/>
            <w:tcBorders>
              <w:top w:val="single" w:sz="6" w:space="0" w:color="auto"/>
              <w:left w:val="single" w:sz="6" w:space="0" w:color="auto"/>
              <w:bottom w:val="single" w:sz="6" w:space="0" w:color="auto"/>
              <w:right w:val="single" w:sz="6" w:space="0" w:color="auto"/>
            </w:tcBorders>
          </w:tcPr>
          <w:p w14:paraId="3631883B" w14:textId="77777777" w:rsidR="00275C8A" w:rsidRPr="007F6953" w:rsidRDefault="00275C8A" w:rsidP="001B326E">
            <w:pPr>
              <w:autoSpaceDE w:val="0"/>
              <w:autoSpaceDN w:val="0"/>
              <w:adjustRightInd w:val="0"/>
              <w:spacing w:after="0" w:line="240" w:lineRule="auto"/>
              <w:rPr>
                <w:rFonts w:cs="Arial"/>
                <w:color w:val="000000"/>
                <w:sz w:val="20"/>
                <w:szCs w:val="20"/>
              </w:rPr>
            </w:pPr>
            <w:r w:rsidRPr="007F6953">
              <w:rPr>
                <w:rFonts w:cs="Arial"/>
                <w:color w:val="000000"/>
                <w:sz w:val="20"/>
                <w:szCs w:val="20"/>
              </w:rPr>
              <w:t>2.  </w:t>
            </w:r>
          </w:p>
        </w:tc>
        <w:tc>
          <w:tcPr>
            <w:tcW w:w="3996" w:type="dxa"/>
            <w:gridSpan w:val="2"/>
            <w:tcBorders>
              <w:top w:val="single" w:sz="6" w:space="0" w:color="auto"/>
              <w:left w:val="single" w:sz="6" w:space="0" w:color="auto"/>
              <w:bottom w:val="single" w:sz="6" w:space="0" w:color="auto"/>
              <w:right w:val="single" w:sz="6" w:space="0" w:color="auto"/>
            </w:tcBorders>
          </w:tcPr>
          <w:p w14:paraId="254405CB" w14:textId="77777777" w:rsidR="00275C8A" w:rsidRPr="007F6953" w:rsidRDefault="00275C8A" w:rsidP="001B326E">
            <w:pPr>
              <w:autoSpaceDE w:val="0"/>
              <w:autoSpaceDN w:val="0"/>
              <w:adjustRightInd w:val="0"/>
              <w:spacing w:after="0" w:line="240" w:lineRule="auto"/>
              <w:jc w:val="right"/>
              <w:rPr>
                <w:rFonts w:cs="Arial"/>
                <w:color w:val="000000"/>
                <w:sz w:val="20"/>
                <w:szCs w:val="20"/>
              </w:rPr>
            </w:pPr>
          </w:p>
        </w:tc>
      </w:tr>
      <w:tr w:rsidR="00275C8A" w:rsidRPr="007F6953" w14:paraId="137D5EE9" w14:textId="77777777" w:rsidTr="001B326E">
        <w:trPr>
          <w:trHeight w:val="290"/>
        </w:trPr>
        <w:tc>
          <w:tcPr>
            <w:tcW w:w="5124" w:type="dxa"/>
            <w:tcBorders>
              <w:top w:val="single" w:sz="6" w:space="0" w:color="auto"/>
              <w:left w:val="single" w:sz="6" w:space="0" w:color="auto"/>
              <w:bottom w:val="single" w:sz="6" w:space="0" w:color="auto"/>
              <w:right w:val="single" w:sz="6" w:space="0" w:color="auto"/>
            </w:tcBorders>
          </w:tcPr>
          <w:p w14:paraId="18AB8744" w14:textId="77777777" w:rsidR="00275C8A" w:rsidRPr="007F6953" w:rsidRDefault="00275C8A" w:rsidP="001B326E">
            <w:pPr>
              <w:autoSpaceDE w:val="0"/>
              <w:autoSpaceDN w:val="0"/>
              <w:adjustRightInd w:val="0"/>
              <w:spacing w:after="0" w:line="240" w:lineRule="auto"/>
              <w:rPr>
                <w:rFonts w:cs="Arial"/>
                <w:color w:val="000000"/>
                <w:sz w:val="20"/>
                <w:szCs w:val="20"/>
              </w:rPr>
            </w:pPr>
            <w:r w:rsidRPr="007F6953">
              <w:rPr>
                <w:rFonts w:cs="Arial"/>
                <w:color w:val="000000"/>
                <w:sz w:val="20"/>
                <w:szCs w:val="20"/>
              </w:rPr>
              <w:t>3.  </w:t>
            </w:r>
          </w:p>
        </w:tc>
        <w:tc>
          <w:tcPr>
            <w:tcW w:w="3996" w:type="dxa"/>
            <w:gridSpan w:val="2"/>
            <w:tcBorders>
              <w:top w:val="single" w:sz="6" w:space="0" w:color="auto"/>
              <w:left w:val="single" w:sz="6" w:space="0" w:color="auto"/>
              <w:bottom w:val="single" w:sz="6" w:space="0" w:color="auto"/>
              <w:right w:val="single" w:sz="6" w:space="0" w:color="auto"/>
            </w:tcBorders>
          </w:tcPr>
          <w:p w14:paraId="0770F540" w14:textId="77777777" w:rsidR="00275C8A" w:rsidRPr="007F6953" w:rsidRDefault="00275C8A" w:rsidP="001B326E">
            <w:pPr>
              <w:autoSpaceDE w:val="0"/>
              <w:autoSpaceDN w:val="0"/>
              <w:adjustRightInd w:val="0"/>
              <w:spacing w:after="0" w:line="240" w:lineRule="auto"/>
              <w:jc w:val="right"/>
              <w:rPr>
                <w:rFonts w:cs="Arial"/>
                <w:color w:val="000000"/>
                <w:sz w:val="20"/>
                <w:szCs w:val="20"/>
              </w:rPr>
            </w:pPr>
          </w:p>
        </w:tc>
      </w:tr>
      <w:tr w:rsidR="00275C8A" w:rsidRPr="007F6953" w14:paraId="09673A25" w14:textId="77777777" w:rsidTr="001B326E">
        <w:trPr>
          <w:trHeight w:val="290"/>
        </w:trPr>
        <w:tc>
          <w:tcPr>
            <w:tcW w:w="5124" w:type="dxa"/>
            <w:tcBorders>
              <w:top w:val="single" w:sz="6" w:space="0" w:color="auto"/>
              <w:left w:val="single" w:sz="6" w:space="0" w:color="auto"/>
              <w:bottom w:val="single" w:sz="6" w:space="0" w:color="auto"/>
              <w:right w:val="single" w:sz="6" w:space="0" w:color="auto"/>
            </w:tcBorders>
          </w:tcPr>
          <w:p w14:paraId="4BAECF22" w14:textId="77777777" w:rsidR="00275C8A" w:rsidRPr="007F6953" w:rsidRDefault="00275C8A" w:rsidP="001B326E">
            <w:pPr>
              <w:autoSpaceDE w:val="0"/>
              <w:autoSpaceDN w:val="0"/>
              <w:adjustRightInd w:val="0"/>
              <w:spacing w:after="0" w:line="240" w:lineRule="auto"/>
              <w:rPr>
                <w:rFonts w:cs="Arial"/>
                <w:color w:val="000000"/>
                <w:sz w:val="20"/>
                <w:szCs w:val="20"/>
              </w:rPr>
            </w:pPr>
            <w:r w:rsidRPr="007F6953">
              <w:rPr>
                <w:rFonts w:cs="Arial"/>
                <w:color w:val="000000"/>
                <w:sz w:val="20"/>
                <w:szCs w:val="20"/>
              </w:rPr>
              <w:t>4.  </w:t>
            </w:r>
          </w:p>
        </w:tc>
        <w:tc>
          <w:tcPr>
            <w:tcW w:w="3996" w:type="dxa"/>
            <w:gridSpan w:val="2"/>
            <w:tcBorders>
              <w:top w:val="single" w:sz="6" w:space="0" w:color="auto"/>
              <w:left w:val="single" w:sz="6" w:space="0" w:color="auto"/>
              <w:bottom w:val="single" w:sz="6" w:space="0" w:color="auto"/>
              <w:right w:val="single" w:sz="6" w:space="0" w:color="auto"/>
            </w:tcBorders>
          </w:tcPr>
          <w:p w14:paraId="0C4D37ED" w14:textId="77777777" w:rsidR="00275C8A" w:rsidRPr="007F6953" w:rsidRDefault="00275C8A" w:rsidP="001B326E">
            <w:pPr>
              <w:autoSpaceDE w:val="0"/>
              <w:autoSpaceDN w:val="0"/>
              <w:adjustRightInd w:val="0"/>
              <w:spacing w:after="0" w:line="240" w:lineRule="auto"/>
              <w:jc w:val="right"/>
              <w:rPr>
                <w:rFonts w:cs="Arial"/>
                <w:color w:val="000000"/>
                <w:sz w:val="20"/>
                <w:szCs w:val="20"/>
              </w:rPr>
            </w:pPr>
          </w:p>
        </w:tc>
      </w:tr>
      <w:tr w:rsidR="00275C8A" w:rsidRPr="007F6953" w14:paraId="04F8B4F4" w14:textId="77777777" w:rsidTr="001B326E">
        <w:trPr>
          <w:trHeight w:val="305"/>
        </w:trPr>
        <w:tc>
          <w:tcPr>
            <w:tcW w:w="5124" w:type="dxa"/>
            <w:tcBorders>
              <w:top w:val="single" w:sz="6" w:space="0" w:color="auto"/>
              <w:left w:val="single" w:sz="6" w:space="0" w:color="auto"/>
              <w:bottom w:val="single" w:sz="18" w:space="0" w:color="auto"/>
              <w:right w:val="single" w:sz="6" w:space="0" w:color="auto"/>
            </w:tcBorders>
          </w:tcPr>
          <w:p w14:paraId="582E5603" w14:textId="77777777" w:rsidR="00275C8A" w:rsidRPr="007F6953" w:rsidRDefault="00275C8A" w:rsidP="001B326E">
            <w:pPr>
              <w:autoSpaceDE w:val="0"/>
              <w:autoSpaceDN w:val="0"/>
              <w:adjustRightInd w:val="0"/>
              <w:spacing w:after="0" w:line="240" w:lineRule="auto"/>
              <w:rPr>
                <w:rFonts w:cs="Arial"/>
                <w:color w:val="000000"/>
                <w:sz w:val="20"/>
                <w:szCs w:val="20"/>
              </w:rPr>
            </w:pPr>
            <w:r w:rsidRPr="007F6953">
              <w:rPr>
                <w:rFonts w:cs="Arial"/>
                <w:color w:val="000000"/>
                <w:sz w:val="20"/>
                <w:szCs w:val="20"/>
              </w:rPr>
              <w:t>5.  </w:t>
            </w:r>
          </w:p>
        </w:tc>
        <w:tc>
          <w:tcPr>
            <w:tcW w:w="3996" w:type="dxa"/>
            <w:gridSpan w:val="2"/>
            <w:tcBorders>
              <w:top w:val="single" w:sz="6" w:space="0" w:color="auto"/>
              <w:left w:val="single" w:sz="6" w:space="0" w:color="auto"/>
              <w:bottom w:val="single" w:sz="18" w:space="0" w:color="auto"/>
              <w:right w:val="single" w:sz="6" w:space="0" w:color="auto"/>
            </w:tcBorders>
          </w:tcPr>
          <w:p w14:paraId="04A69041" w14:textId="77777777" w:rsidR="00275C8A" w:rsidRPr="007F6953" w:rsidRDefault="00275C8A" w:rsidP="001B326E">
            <w:pPr>
              <w:autoSpaceDE w:val="0"/>
              <w:autoSpaceDN w:val="0"/>
              <w:adjustRightInd w:val="0"/>
              <w:spacing w:after="0" w:line="240" w:lineRule="auto"/>
              <w:jc w:val="right"/>
              <w:rPr>
                <w:rFonts w:cs="Arial"/>
                <w:color w:val="000000"/>
                <w:sz w:val="20"/>
                <w:szCs w:val="20"/>
              </w:rPr>
            </w:pPr>
          </w:p>
        </w:tc>
      </w:tr>
    </w:tbl>
    <w:p w14:paraId="5442B5FA" w14:textId="77777777" w:rsidR="00275C8A" w:rsidRPr="009967E9" w:rsidRDefault="00275C8A" w:rsidP="009967E9">
      <w:pPr>
        <w:spacing w:after="0" w:line="240" w:lineRule="auto"/>
        <w:jc w:val="both"/>
        <w:rPr>
          <w:rFonts w:eastAsia="Times New Roman" w:cstheme="minorHAnsi"/>
          <w:i/>
          <w:color w:val="000000"/>
          <w:sz w:val="20"/>
          <w:szCs w:val="20"/>
        </w:rPr>
      </w:pPr>
      <w:r w:rsidRPr="009967E9">
        <w:rPr>
          <w:rFonts w:eastAsia="Times New Roman" w:cstheme="minorHAnsi"/>
          <w:i/>
          <w:color w:val="000000"/>
          <w:sz w:val="20"/>
          <w:szCs w:val="20"/>
        </w:rPr>
        <w:t>^ Description may include a specific course or a series of courses (e.g., "9 credits of methods coursework")</w:t>
      </w:r>
    </w:p>
    <w:p w14:paraId="12466AAC" w14:textId="77777777" w:rsidR="00E65995" w:rsidRDefault="00E65995" w:rsidP="0011447C">
      <w:pPr>
        <w:keepNext/>
        <w:rPr>
          <w:b/>
        </w:rPr>
      </w:pPr>
    </w:p>
    <w:p w14:paraId="14D4D99B" w14:textId="203F58E6" w:rsidR="00584C56" w:rsidRDefault="001F1C78" w:rsidP="002F2508">
      <w:pPr>
        <w:keepNext/>
        <w:rPr>
          <w:b/>
        </w:rPr>
      </w:pPr>
      <w:r w:rsidRPr="00B24535">
        <w:rPr>
          <w:b/>
        </w:rPr>
        <w:t xml:space="preserve">Item </w:t>
      </w:r>
      <w:r w:rsidR="00F92756">
        <w:rPr>
          <w:b/>
        </w:rPr>
        <w:t>8</w:t>
      </w:r>
      <w:r w:rsidRPr="00B24535">
        <w:rPr>
          <w:b/>
        </w:rPr>
        <w:t xml:space="preserve">. </w:t>
      </w:r>
      <w:r w:rsidR="00584C56">
        <w:rPr>
          <w:b/>
        </w:rPr>
        <w:t>A</w:t>
      </w:r>
      <w:r w:rsidR="007618AC">
        <w:rPr>
          <w:b/>
        </w:rPr>
        <w:t>pplied Practice Experience (APE)</w:t>
      </w:r>
      <w:r w:rsidR="00584C56">
        <w:rPr>
          <w:b/>
        </w:rPr>
        <w:t xml:space="preserve"> and </w:t>
      </w:r>
      <w:r w:rsidR="007618AC">
        <w:rPr>
          <w:b/>
        </w:rPr>
        <w:t>Integrative Learning Experience (</w:t>
      </w:r>
      <w:r w:rsidR="00584C56">
        <w:rPr>
          <w:b/>
        </w:rPr>
        <w:t>ILE</w:t>
      </w:r>
      <w:r w:rsidR="007618AC">
        <w:rPr>
          <w:b/>
        </w:rPr>
        <w:t>)</w:t>
      </w:r>
    </w:p>
    <w:p w14:paraId="71AACCDE" w14:textId="6D50733B" w:rsidR="00584C56" w:rsidRPr="00584C56" w:rsidRDefault="00584C56" w:rsidP="002F2508">
      <w:pPr>
        <w:keepNext/>
        <w:rPr>
          <w:bCs/>
        </w:rPr>
      </w:pPr>
      <w:r w:rsidRPr="00584C56">
        <w:rPr>
          <w:bCs/>
          <w:highlight w:val="yellow"/>
        </w:rPr>
        <w:t xml:space="preserve">If the APE and/or ILE </w:t>
      </w:r>
      <w:r w:rsidR="00F41ADC">
        <w:rPr>
          <w:bCs/>
          <w:highlight w:val="yellow"/>
        </w:rPr>
        <w:t>differ for</w:t>
      </w:r>
      <w:r w:rsidRPr="00584C56">
        <w:rPr>
          <w:bCs/>
          <w:highlight w:val="yellow"/>
        </w:rPr>
        <w:t xml:space="preserve"> joint degree students </w:t>
      </w:r>
      <w:r w:rsidR="00F41ADC">
        <w:rPr>
          <w:bCs/>
          <w:highlight w:val="yellow"/>
        </w:rPr>
        <w:t xml:space="preserve">(compared with </w:t>
      </w:r>
      <w:r w:rsidRPr="00584C56">
        <w:rPr>
          <w:bCs/>
          <w:highlight w:val="yellow"/>
        </w:rPr>
        <w:t>standalone students in the existing public health concentration</w:t>
      </w:r>
      <w:r w:rsidR="00F41ADC">
        <w:rPr>
          <w:bCs/>
          <w:highlight w:val="yellow"/>
        </w:rPr>
        <w:t>)</w:t>
      </w:r>
      <w:r w:rsidR="007618AC">
        <w:rPr>
          <w:bCs/>
          <w:highlight w:val="yellow"/>
        </w:rPr>
        <w:t>,</w:t>
      </w:r>
      <w:r w:rsidRPr="00584C56">
        <w:rPr>
          <w:bCs/>
          <w:highlight w:val="yellow"/>
        </w:rPr>
        <w:t xml:space="preserve"> answer the following questions, as applicable.</w:t>
      </w:r>
    </w:p>
    <w:p w14:paraId="7C1353A9" w14:textId="1CD8C954" w:rsidR="00C74D36" w:rsidRDefault="009967E9" w:rsidP="002F2508">
      <w:pPr>
        <w:pStyle w:val="ListParagraph"/>
        <w:keepNext/>
        <w:numPr>
          <w:ilvl w:val="0"/>
          <w:numId w:val="16"/>
        </w:numPr>
        <w:rPr>
          <w:bCs/>
        </w:rPr>
      </w:pPr>
      <w:r>
        <w:rPr>
          <w:noProof/>
        </w:rPr>
        <mc:AlternateContent>
          <mc:Choice Requires="wps">
            <w:drawing>
              <wp:anchor distT="45720" distB="45720" distL="114300" distR="114300" simplePos="0" relativeHeight="251667456" behindDoc="0" locked="0" layoutInCell="1" allowOverlap="1" wp14:anchorId="36362ED6" wp14:editId="43B0647F">
                <wp:simplePos x="0" y="0"/>
                <wp:positionH relativeFrom="margin">
                  <wp:align>right</wp:align>
                </wp:positionH>
                <wp:positionV relativeFrom="paragraph">
                  <wp:posOffset>1042035</wp:posOffset>
                </wp:positionV>
                <wp:extent cx="5915025" cy="119062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190625"/>
                        </a:xfrm>
                        <a:prstGeom prst="rect">
                          <a:avLst/>
                        </a:prstGeom>
                        <a:solidFill>
                          <a:srgbClr val="FFFFFF"/>
                        </a:solidFill>
                        <a:ln w="9525">
                          <a:solidFill>
                            <a:srgbClr val="000000"/>
                          </a:solidFill>
                          <a:miter lim="800000"/>
                          <a:headEnd/>
                          <a:tailEnd/>
                        </a:ln>
                      </wps:spPr>
                      <wps:txbx>
                        <w:txbxContent>
                          <w:p w14:paraId="0B296A41" w14:textId="77777777" w:rsidR="00C74D36" w:rsidRPr="00931534" w:rsidRDefault="00C74D36" w:rsidP="00C74D36">
                            <w:pPr>
                              <w:rPr>
                                <w:i/>
                              </w:rPr>
                            </w:pPr>
                            <w:r w:rsidRPr="00931534">
                              <w:rPr>
                                <w:i/>
                              </w:rPr>
                              <w:t>Insert narrative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62ED6" id="Text Box 5" o:spid="_x0000_s1027" type="#_x0000_t202" style="position:absolute;left:0;text-align:left;margin-left:414.55pt;margin-top:82.05pt;width:465.75pt;height:93.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XbEAIAACcEAAAOAAAAZHJzL2Uyb0RvYy54bWysU1+P0zAMf0fiO0R5Z22n7bhV607HjiGk&#10;40A6+ABpkq4RaRySbO349Dhpbzf+iAdEHiI7dn62f7bXN0OnyVE6r8BUtJjllEjDQSizr+iXz7tX&#10;15T4wIxgGoys6El6erN5+WLd21LOoQUtpCMIYnzZ24q2IdgyyzxvZcf8DKw0aGzAdSyg6vaZcKxH&#10;9E5n8zy/ynpwwjrg0nt8vRuNdJPwm0by8LFpvAxEVxRzC+l26a7jnW3WrNw7ZlvFpzTYP2TRMWUw&#10;6BnqjgVGDk79BtUp7sBDE2YcugyaRnGZasBqivyXah5bZmWqBcnx9kyT/3+w/OH4aD85EoY3MGAD&#10;UxHe3gP/6omBbcvMXt46B30rmcDARaQs660vp6+Ral/6CFL3H0Bgk9khQAIaGtdFVrBOgujYgNOZ&#10;dDkEwvFxuSqW+XxJCUdbUazyK1RiDFY+fbfOh3cSOhKFijrsaoJnx3sfRtcnlxjNg1Zip7ROitvX&#10;W+3IkeEE7NKZ0H9y04b0FV0tMfbfIfJ0/gTRqYCjrFVX0euzEysjb2+NSIMWmNKjjNVpMxEZuRtZ&#10;DEM9ECUmliOvNYgTMutgnFzcNBRacN8p6XFqK+q/HZiTlOj3BruzKhaLOOZJWSxfz1Fxl5b60sIM&#10;R6iKBkpGcRvSakQGDNxiFxuV+H3OZEoZpzF1aNqcOO6XevJ63u/NDwAAAP//AwBQSwMEFAAGAAgA&#10;AAAhAHU9agXfAAAACAEAAA8AAABkcnMvZG93bnJldi54bWxMj8FOwzAQRO9I/IO1SFwQdULa0IY4&#10;FUICwQ3aCq5uvE0i4nWw3TT8PcsJjrOzmnlTrifbixF96BwpSGcJCKTamY4aBbvt4/USRIiajO4d&#10;oYJvDLCuzs9KXRh3ojccN7ERHEKh0AraGIdCylC3aHWYuQGJvYPzVkeWvpHG6xOH217eJEkure6I&#10;G1o94EOL9efmaBUs58/jR3jJXt/r/NCv4tXt+PTllbq8mO7vQESc4t8z/OIzOlTMtHdHMkH0CnhI&#10;5Gs+T0GwvcrSBYi9gmyR5iCrUv4fUP0AAAD//wMAUEsBAi0AFAAGAAgAAAAhALaDOJL+AAAA4QEA&#10;ABMAAAAAAAAAAAAAAAAAAAAAAFtDb250ZW50X1R5cGVzXS54bWxQSwECLQAUAAYACAAAACEAOP0h&#10;/9YAAACUAQAACwAAAAAAAAAAAAAAAAAvAQAAX3JlbHMvLnJlbHNQSwECLQAUAAYACAAAACEAKpTV&#10;2xACAAAnBAAADgAAAAAAAAAAAAAAAAAuAgAAZHJzL2Uyb0RvYy54bWxQSwECLQAUAAYACAAAACEA&#10;dT1qBd8AAAAIAQAADwAAAAAAAAAAAAAAAABqBAAAZHJzL2Rvd25yZXYueG1sUEsFBgAAAAAEAAQA&#10;8wAAAHYFAAAAAA==&#10;">
                <v:textbox>
                  <w:txbxContent>
                    <w:p w14:paraId="0B296A41" w14:textId="77777777" w:rsidR="00C74D36" w:rsidRPr="00931534" w:rsidRDefault="00C74D36" w:rsidP="00C74D36">
                      <w:pPr>
                        <w:rPr>
                          <w:i/>
                        </w:rPr>
                      </w:pPr>
                      <w:r w:rsidRPr="00931534">
                        <w:rPr>
                          <w:i/>
                        </w:rPr>
                        <w:t>Insert narrative here:</w:t>
                      </w:r>
                    </w:p>
                  </w:txbxContent>
                </v:textbox>
                <w10:wrap type="square" anchorx="margin"/>
              </v:shape>
            </w:pict>
          </mc:Fallback>
        </mc:AlternateContent>
      </w:r>
      <w:r w:rsidR="00584C56">
        <w:rPr>
          <w:bCs/>
        </w:rPr>
        <w:t xml:space="preserve">Describe the APE for joint degree students with specific details about </w:t>
      </w:r>
      <w:r w:rsidR="002B6020">
        <w:rPr>
          <w:bCs/>
        </w:rPr>
        <w:t xml:space="preserve">1) how </w:t>
      </w:r>
      <w:r w:rsidR="00584C56">
        <w:rPr>
          <w:bCs/>
        </w:rPr>
        <w:t xml:space="preserve">students complete two work products that are useful to the practice partner, </w:t>
      </w:r>
      <w:r w:rsidR="002B6020">
        <w:rPr>
          <w:bCs/>
        </w:rPr>
        <w:t xml:space="preserve">2) how work products </w:t>
      </w:r>
      <w:r w:rsidR="00584C56">
        <w:rPr>
          <w:bCs/>
        </w:rPr>
        <w:t>are mapped to five competencies (of which at least three are foundational</w:t>
      </w:r>
      <w:r w:rsidR="00C74D36">
        <w:rPr>
          <w:bCs/>
        </w:rPr>
        <w:t>)</w:t>
      </w:r>
      <w:r w:rsidR="00F41ADC">
        <w:rPr>
          <w:bCs/>
        </w:rPr>
        <w:t>,</w:t>
      </w:r>
      <w:r w:rsidR="00C74D36">
        <w:rPr>
          <w:bCs/>
        </w:rPr>
        <w:t xml:space="preserve"> and</w:t>
      </w:r>
      <w:r w:rsidR="002B6020">
        <w:rPr>
          <w:bCs/>
        </w:rPr>
        <w:t xml:space="preserve"> 3) how work products</w:t>
      </w:r>
      <w:r w:rsidR="00584C56">
        <w:rPr>
          <w:bCs/>
        </w:rPr>
        <w:t xml:space="preserve"> are assessed for competency attainment by a faculty member trained in public health. Provide a copy of the syllabus, handbook</w:t>
      </w:r>
      <w:r w:rsidR="00C74D36">
        <w:rPr>
          <w:bCs/>
        </w:rPr>
        <w:t>, or other document with instructions.</w:t>
      </w:r>
    </w:p>
    <w:p w14:paraId="42F7E6CC" w14:textId="1CBE14EE" w:rsidR="00C74D36" w:rsidRDefault="00C74D36" w:rsidP="00C74D36">
      <w:pPr>
        <w:pStyle w:val="ListParagraph"/>
        <w:keepNext/>
        <w:rPr>
          <w:bCs/>
        </w:rPr>
      </w:pPr>
    </w:p>
    <w:p w14:paraId="283F8CED" w14:textId="7AE80DEE" w:rsidR="007618AC" w:rsidRDefault="007618AC" w:rsidP="007618AC">
      <w:pPr>
        <w:pStyle w:val="ListParagraph"/>
        <w:keepNext/>
        <w:numPr>
          <w:ilvl w:val="0"/>
          <w:numId w:val="16"/>
        </w:numPr>
        <w:rPr>
          <w:bCs/>
        </w:rPr>
      </w:pPr>
      <w:r>
        <w:rPr>
          <w:noProof/>
        </w:rPr>
        <mc:AlternateContent>
          <mc:Choice Requires="wps">
            <w:drawing>
              <wp:anchor distT="45720" distB="45720" distL="114300" distR="114300" simplePos="0" relativeHeight="251669504" behindDoc="0" locked="0" layoutInCell="1" allowOverlap="1" wp14:anchorId="4100BCBB" wp14:editId="28521DD8">
                <wp:simplePos x="0" y="0"/>
                <wp:positionH relativeFrom="margin">
                  <wp:align>right</wp:align>
                </wp:positionH>
                <wp:positionV relativeFrom="paragraph">
                  <wp:posOffset>1061085</wp:posOffset>
                </wp:positionV>
                <wp:extent cx="5915025" cy="1190625"/>
                <wp:effectExtent l="0" t="0"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190625"/>
                        </a:xfrm>
                        <a:prstGeom prst="rect">
                          <a:avLst/>
                        </a:prstGeom>
                        <a:solidFill>
                          <a:srgbClr val="FFFFFF"/>
                        </a:solidFill>
                        <a:ln w="9525">
                          <a:solidFill>
                            <a:srgbClr val="000000"/>
                          </a:solidFill>
                          <a:miter lim="800000"/>
                          <a:headEnd/>
                          <a:tailEnd/>
                        </a:ln>
                      </wps:spPr>
                      <wps:txbx>
                        <w:txbxContent>
                          <w:p w14:paraId="5E22822A" w14:textId="77777777" w:rsidR="007618AC" w:rsidRPr="00931534" w:rsidRDefault="007618AC" w:rsidP="007618AC">
                            <w:pPr>
                              <w:rPr>
                                <w:i/>
                              </w:rPr>
                            </w:pPr>
                            <w:r w:rsidRPr="00931534">
                              <w:rPr>
                                <w:i/>
                              </w:rPr>
                              <w:t>Insert narrative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0BCBB" id="Text Box 6" o:spid="_x0000_s1028" type="#_x0000_t202" style="position:absolute;left:0;text-align:left;margin-left:414.55pt;margin-top:83.55pt;width:465.75pt;height:93.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caEgIAACcEAAAOAAAAZHJzL2Uyb0RvYy54bWysU1+P0zAMf0fiO0R5Z22n7bhV607HjiGk&#10;40A6+ABpmq4RSRySbO349Dhpbzf+iAdEHiI7dn62f7bXN4NW5Cicl2AqWsxySoTh0Eizr+iXz7tX&#10;15T4wEzDFBhR0ZPw9Gbz8sW6t6WYQweqEY4giPFlbyvahWDLLPO8E5r5GVhh0NiC0yyg6vZZ41iP&#10;6Fpl8zy/ynpwjXXAhff4ejca6Sbht63g4WPbehGIqijmFtLt0l3HO9usWbl3zHaST2mwf8hCM2kw&#10;6BnqjgVGDk7+BqUld+ChDTMOOoO2lVykGrCaIv+lmseOWZFqQXK8PdPk/x8sfzg+2k+OhOENDNjA&#10;VIS398C/emJg2zGzF7fOQd8J1mDgIlKW9daX09dItS99BKn7D9Bgk9khQAIaWqcjK1gnQXRswOlM&#10;uhgC4fi4XBXLfL6khKOtKFb5FSoxBiufvlvnwzsBmkShog67muDZ8d6H0fXJJUbzoGSzk0olxe3r&#10;rXLkyHACdulM6D+5KUP6iq6WGPvvEHk6f4LQMuAoK6kren12YmXk7a1p0qAFJtUoY3XKTERG7kYW&#10;w1APRDYVnccAkdcamhMy62CcXNw0FDpw3ynpcWor6r8dmBOUqPcGu7MqFos45klZLF/PUXGXlvrS&#10;wgxHqIoGSkZxG9JqRAYM3GIXW5n4fc5kShmnMXVo2pw47pd68nre780PAAAA//8DAFBLAwQUAAYA&#10;CAAAACEADe0IY98AAAAIAQAADwAAAGRycy9kb3ducmV2LnhtbEyPwU7DMBBE70j8g7VIXBB1Qtq0&#10;DXEqhASiNygIrm68TSLidbDdNPw9ywmOs7OaeVNuJtuLEX3oHClIZwkIpNqZjhoFb68P1ysQIWoy&#10;uneECr4xwKY6Pyt1YdyJXnDcxUZwCIVCK2hjHAopQ92i1WHmBiT2Ds5bHVn6RhqvTxxue3mTJLm0&#10;uiNuaPWA9y3Wn7ujVbCaP40fYZs9v9f5oV/Hq+X4+OWVuryY7m5BRJzi3zP84jM6VMy0d0cyQfQK&#10;eEjka75MQbC9ztIFiL2CbDHPQVal/D+g+gEAAP//AwBQSwECLQAUAAYACAAAACEAtoM4kv4AAADh&#10;AQAAEwAAAAAAAAAAAAAAAAAAAAAAW0NvbnRlbnRfVHlwZXNdLnhtbFBLAQItABQABgAIAAAAIQA4&#10;/SH/1gAAAJQBAAALAAAAAAAAAAAAAAAAAC8BAABfcmVscy8ucmVsc1BLAQItABQABgAIAAAAIQAd&#10;ShcaEgIAACcEAAAOAAAAAAAAAAAAAAAAAC4CAABkcnMvZTJvRG9jLnhtbFBLAQItABQABgAIAAAA&#10;IQAN7Qhj3wAAAAgBAAAPAAAAAAAAAAAAAAAAAGwEAABkcnMvZG93bnJldi54bWxQSwUGAAAAAAQA&#10;BADzAAAAeAUAAAAA&#10;">
                <v:textbox>
                  <w:txbxContent>
                    <w:p w14:paraId="5E22822A" w14:textId="77777777" w:rsidR="007618AC" w:rsidRPr="00931534" w:rsidRDefault="007618AC" w:rsidP="007618AC">
                      <w:pPr>
                        <w:rPr>
                          <w:i/>
                        </w:rPr>
                      </w:pPr>
                      <w:r w:rsidRPr="00931534">
                        <w:rPr>
                          <w:i/>
                        </w:rPr>
                        <w:t>Insert narrative here:</w:t>
                      </w:r>
                    </w:p>
                  </w:txbxContent>
                </v:textbox>
                <w10:wrap type="square" anchorx="margin"/>
              </v:shape>
            </w:pict>
          </mc:Fallback>
        </mc:AlternateContent>
      </w:r>
      <w:r w:rsidR="00C74D36">
        <w:rPr>
          <w:bCs/>
        </w:rPr>
        <w:t>Describe the ILE for joint degree students with specific details about</w:t>
      </w:r>
      <w:r w:rsidR="00F72F1C">
        <w:rPr>
          <w:bCs/>
        </w:rPr>
        <w:t xml:space="preserve"> 1)</w:t>
      </w:r>
      <w:r w:rsidR="00C74D36">
        <w:rPr>
          <w:bCs/>
        </w:rPr>
        <w:t xml:space="preserve"> how the student</w:t>
      </w:r>
      <w:r>
        <w:rPr>
          <w:bCs/>
        </w:rPr>
        <w:t xml:space="preserve"> chooses at least three competencies (of which at least one must be foundational, and one must be concentration), </w:t>
      </w:r>
      <w:r w:rsidR="00F72F1C">
        <w:rPr>
          <w:bCs/>
        </w:rPr>
        <w:t xml:space="preserve">2) </w:t>
      </w:r>
      <w:r>
        <w:rPr>
          <w:bCs/>
        </w:rPr>
        <w:t xml:space="preserve">the type of high-quality </w:t>
      </w:r>
      <w:r w:rsidR="00F41ADC">
        <w:rPr>
          <w:bCs/>
        </w:rPr>
        <w:t xml:space="preserve">written </w:t>
      </w:r>
      <w:r>
        <w:rPr>
          <w:bCs/>
        </w:rPr>
        <w:t>product students</w:t>
      </w:r>
      <w:r w:rsidR="002B6020">
        <w:rPr>
          <w:bCs/>
        </w:rPr>
        <w:t xml:space="preserve"> </w:t>
      </w:r>
      <w:r>
        <w:rPr>
          <w:bCs/>
        </w:rPr>
        <w:t>produc</w:t>
      </w:r>
      <w:r w:rsidR="002B6020">
        <w:rPr>
          <w:bCs/>
        </w:rPr>
        <w:t>e</w:t>
      </w:r>
      <w:r>
        <w:rPr>
          <w:bCs/>
        </w:rPr>
        <w:t xml:space="preserve">, and </w:t>
      </w:r>
      <w:r w:rsidR="002B6020">
        <w:rPr>
          <w:bCs/>
        </w:rPr>
        <w:t xml:space="preserve">3) </w:t>
      </w:r>
      <w:r>
        <w:rPr>
          <w:bCs/>
        </w:rPr>
        <w:t>how</w:t>
      </w:r>
      <w:r w:rsidR="002B6020">
        <w:rPr>
          <w:bCs/>
        </w:rPr>
        <w:t xml:space="preserve"> the high-quality written product is assessed by</w:t>
      </w:r>
      <w:r>
        <w:rPr>
          <w:bCs/>
        </w:rPr>
        <w:t xml:space="preserve"> faculty trained in public health for competency synthesis. Provide a copy of the syllabus, handbook, or other document with instructions.</w:t>
      </w:r>
    </w:p>
    <w:p w14:paraId="05160845" w14:textId="77777777" w:rsidR="00584C56" w:rsidRDefault="00584C56" w:rsidP="002F2508">
      <w:pPr>
        <w:keepNext/>
        <w:rPr>
          <w:b/>
        </w:rPr>
      </w:pPr>
    </w:p>
    <w:p w14:paraId="70B64562" w14:textId="1496C29F" w:rsidR="00C322D8" w:rsidRPr="00CB04FA" w:rsidRDefault="00584C56" w:rsidP="00CB04FA">
      <w:pPr>
        <w:keepNext/>
        <w:rPr>
          <w:b/>
        </w:rPr>
      </w:pPr>
      <w:r>
        <w:rPr>
          <w:b/>
        </w:rPr>
        <w:t xml:space="preserve">Item 9. </w:t>
      </w:r>
      <w:r w:rsidR="0032243E">
        <w:rPr>
          <w:b/>
        </w:rPr>
        <w:t xml:space="preserve">Answer the following questions: </w:t>
      </w:r>
    </w:p>
    <w:p w14:paraId="0E37A8AF" w14:textId="33B4C7CF" w:rsidR="0032243E" w:rsidRDefault="007B3048" w:rsidP="00C84CF5">
      <w:pPr>
        <w:pStyle w:val="ListParagraph"/>
        <w:numPr>
          <w:ilvl w:val="0"/>
          <w:numId w:val="6"/>
        </w:numPr>
      </w:pPr>
      <w:r>
        <w:rPr>
          <w:b/>
          <w:noProof/>
        </w:rPr>
        <mc:AlternateContent>
          <mc:Choice Requires="wps">
            <w:drawing>
              <wp:anchor distT="45720" distB="45720" distL="114300" distR="114300" simplePos="0" relativeHeight="251661312" behindDoc="0" locked="0" layoutInCell="1" allowOverlap="1" wp14:anchorId="66273296" wp14:editId="599B920E">
                <wp:simplePos x="0" y="0"/>
                <wp:positionH relativeFrom="margin">
                  <wp:align>right</wp:align>
                </wp:positionH>
                <wp:positionV relativeFrom="paragraph">
                  <wp:posOffset>486410</wp:posOffset>
                </wp:positionV>
                <wp:extent cx="5915025" cy="119062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190625"/>
                        </a:xfrm>
                        <a:prstGeom prst="rect">
                          <a:avLst/>
                        </a:prstGeom>
                        <a:solidFill>
                          <a:srgbClr val="FFFFFF"/>
                        </a:solidFill>
                        <a:ln w="9525">
                          <a:solidFill>
                            <a:srgbClr val="000000"/>
                          </a:solidFill>
                          <a:miter lim="800000"/>
                          <a:headEnd/>
                          <a:tailEnd/>
                        </a:ln>
                      </wps:spPr>
                      <wps:txbx>
                        <w:txbxContent>
                          <w:p w14:paraId="1ADD3175" w14:textId="77777777" w:rsidR="007B3048" w:rsidRPr="00931534" w:rsidRDefault="007B3048" w:rsidP="007B3048">
                            <w:pPr>
                              <w:rPr>
                                <w:i/>
                              </w:rPr>
                            </w:pPr>
                            <w:r w:rsidRPr="00931534">
                              <w:rPr>
                                <w:i/>
                              </w:rPr>
                              <w:t>Insert narrative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73296" id="Text Box 4" o:spid="_x0000_s1029" type="#_x0000_t202" style="position:absolute;left:0;text-align:left;margin-left:414.55pt;margin-top:38.3pt;width:465.75pt;height:93.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sEgIAACcEAAAOAAAAZHJzL2Uyb0RvYy54bWysU9tu2zAMfR+wfxD0vtjOkq4x4hRdugwD&#10;ugvQ7QNkWY6FSaImKbGzrx8lu2l2wR6G6UEgReqQPCTXN4NW5Cicl2AqWsxySoTh0Eizr+iXz7sX&#10;15T4wEzDFBhR0ZPw9Gbz/Nm6t6WYQweqEY4giPFlbyvahWDLLPO8E5r5GVhh0NiC0yyg6vZZ41iP&#10;6Fpl8zy/ynpwjXXAhff4ejca6Sbht63g4WPbehGIqijmFtLt0l3HO9usWbl3zHaST2mwf8hCM2kw&#10;6BnqjgVGDk7+BqUld+ChDTMOOoO2lVykGrCaIv+lmoeOWZFqQXK8PdPk/x8s/3B8sJ8cCcNrGLCB&#10;qQhv74F/9cTAtmNmL26dg74TrMHARaQs660vp6+Ral/6CFL376HBJrNDgAQ0tE5HVrBOgujYgNOZ&#10;dDEEwvFxuSqW+XxJCUdbUazyK1RiDFY+frfOh7cCNIlCRR12NcGz470Po+ujS4zmQclmJ5VKitvX&#10;W+XIkeEE7NKZ0H9yU4b0FV0tMfbfIfJ0/gShZcBRVlJX9PrsxMrI2xvTpEELTKpRxuqUmYiM3I0s&#10;hqEeiGwq+jIGiLzW0JyQWQfj5OKmodCB+05Jj1NbUf/twJygRL0z2J1VsVjEMU/KYvlqjoq7tNSX&#10;FmY4QlU0UDKK25BWIzJg4Ba72MrE71MmU8o4jalD0+bEcb/Uk9fTfm9+AAAA//8DAFBLAwQUAAYA&#10;CAAAACEAdr4YXt8AAAAHAQAADwAAAGRycy9kb3ducmV2LnhtbEyPwU7DMBBE70j8g7VIXFDrpC1u&#10;G+JUCAlEb9AiuLrxNomw18F20/D3mBMcRzOaeVNuRmvYgD50jiTk0wwYUu10R42Et/3jZAUsREVa&#10;GUco4RsDbKrLi1IV2p3pFYddbFgqoVAoCW2MfcF5qFu0Kkxdj5S8o/NWxSR9w7VX51RuDZ9lmeBW&#10;dZQWWtXjQ4v15+5kJawWz8NH2M5f3mtxNOt4sxyevryU11fj/R2wiGP8C8MvfkKHKjEd3Il0YEZC&#10;OhIlLIUAltz1PL8FdpAwE4sceFXy//zVDwAAAP//AwBQSwECLQAUAAYACAAAACEAtoM4kv4AAADh&#10;AQAAEwAAAAAAAAAAAAAAAAAAAAAAW0NvbnRlbnRfVHlwZXNdLnhtbFBLAQItABQABgAIAAAAIQA4&#10;/SH/1gAAAJQBAAALAAAAAAAAAAAAAAAAAC8BAABfcmVscy8ucmVsc1BLAQItABQABgAIAAAAIQDP&#10;/XnsEgIAACcEAAAOAAAAAAAAAAAAAAAAAC4CAABkcnMvZTJvRG9jLnhtbFBLAQItABQABgAIAAAA&#10;IQB2vhhe3wAAAAcBAAAPAAAAAAAAAAAAAAAAAGwEAABkcnMvZG93bnJldi54bWxQSwUGAAAAAAQA&#10;BADzAAAAeAUAAAAA&#10;">
                <v:textbox>
                  <w:txbxContent>
                    <w:p w14:paraId="1ADD3175" w14:textId="77777777" w:rsidR="007B3048" w:rsidRPr="00931534" w:rsidRDefault="007B3048" w:rsidP="007B3048">
                      <w:pPr>
                        <w:rPr>
                          <w:i/>
                        </w:rPr>
                      </w:pPr>
                      <w:r w:rsidRPr="00931534">
                        <w:rPr>
                          <w:i/>
                        </w:rPr>
                        <w:t>Insert narrative here:</w:t>
                      </w:r>
                    </w:p>
                  </w:txbxContent>
                </v:textbox>
                <w10:wrap type="square" anchorx="margin"/>
              </v:shape>
            </w:pict>
          </mc:Fallback>
        </mc:AlternateContent>
      </w:r>
      <w:r w:rsidR="0032243E">
        <w:t>When is the new/reactivated joint degree with an existing concentration expected to enroll its first students?</w:t>
      </w:r>
    </w:p>
    <w:p w14:paraId="6E4F183C" w14:textId="7E0C98DA" w:rsidR="007B3048" w:rsidRDefault="007B3048" w:rsidP="0032243E"/>
    <w:p w14:paraId="359BE8EA" w14:textId="1F803AF6" w:rsidR="0032243E" w:rsidRDefault="007B3048" w:rsidP="00C84CF5">
      <w:pPr>
        <w:pStyle w:val="ListParagraph"/>
        <w:numPr>
          <w:ilvl w:val="0"/>
          <w:numId w:val="6"/>
        </w:numPr>
      </w:pPr>
      <w:r>
        <w:rPr>
          <w:b/>
          <w:noProof/>
        </w:rPr>
        <w:lastRenderedPageBreak/>
        <mc:AlternateContent>
          <mc:Choice Requires="wps">
            <w:drawing>
              <wp:anchor distT="45720" distB="45720" distL="114300" distR="114300" simplePos="0" relativeHeight="251663360" behindDoc="0" locked="0" layoutInCell="1" allowOverlap="1" wp14:anchorId="59F4037E" wp14:editId="4AF23A61">
                <wp:simplePos x="0" y="0"/>
                <wp:positionH relativeFrom="margin">
                  <wp:align>right</wp:align>
                </wp:positionH>
                <wp:positionV relativeFrom="paragraph">
                  <wp:posOffset>340360</wp:posOffset>
                </wp:positionV>
                <wp:extent cx="5915025" cy="119062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190625"/>
                        </a:xfrm>
                        <a:prstGeom prst="rect">
                          <a:avLst/>
                        </a:prstGeom>
                        <a:solidFill>
                          <a:srgbClr val="FFFFFF"/>
                        </a:solidFill>
                        <a:ln w="9525">
                          <a:solidFill>
                            <a:srgbClr val="000000"/>
                          </a:solidFill>
                          <a:miter lim="800000"/>
                          <a:headEnd/>
                          <a:tailEnd/>
                        </a:ln>
                      </wps:spPr>
                      <wps:txbx>
                        <w:txbxContent>
                          <w:p w14:paraId="1AF8F811" w14:textId="77777777" w:rsidR="007B3048" w:rsidRPr="00931534" w:rsidRDefault="007B3048" w:rsidP="007B3048">
                            <w:pPr>
                              <w:rPr>
                                <w:i/>
                              </w:rPr>
                            </w:pPr>
                            <w:r w:rsidRPr="00931534">
                              <w:rPr>
                                <w:i/>
                              </w:rPr>
                              <w:t>Insert narrative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4037E" id="Text Box 1" o:spid="_x0000_s1030" type="#_x0000_t202" style="position:absolute;left:0;text-align:left;margin-left:414.55pt;margin-top:26.8pt;width:465.75pt;height:93.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ONCEgIAACcEAAAOAAAAZHJzL2Uyb0RvYy54bWysU1+P0zAMf0fiO0R5Z22n7bhV607HjiGk&#10;40A6+ABpkq4RaRySbO349Dhpbzf+iAdEHiI7dn62f7bXN0OnyVE6r8BUtJjllEjDQSizr+iXz7tX&#10;15T4wIxgGoys6El6erN5+WLd21LOoQUtpCMIYnzZ24q2IdgyyzxvZcf8DKw0aGzAdSyg6vaZcKxH&#10;9E5n8zy/ynpwwjrg0nt8vRuNdJPwm0by8LFpvAxEVxRzC+l26a7jnW3WrNw7ZlvFpzTYP2TRMWUw&#10;6BnqjgVGDk79BtUp7sBDE2YcugyaRnGZasBqivyXah5bZmWqBcnx9kyT/3+w/OH4aD85EoY3MGAD&#10;UxHe3gP/6omBbcvMXt46B30rmcDARaQs660vp6+Ral/6CFL3H0Bgk9khQAIaGtdFVrBOgujYgNOZ&#10;dDkEwvFxuSqW+XxJCUdbUazyK1RiDFY+fbfOh3cSOhKFijrsaoJnx3sfRtcnlxjNg1Zip7ROitvX&#10;W+3IkeEE7NKZ0H9y04b0FV0tMfbfIfJ0/gTRqYCjrFVX0euzEysjb2+NSIMWmNKjjNVpMxEZuRtZ&#10;DEM9ECUquogBIq81iBMy62CcXNw0FFpw3ynpcWor6r8dmJOU6PcGu7MqFos45klZLF/PUXGXlvrS&#10;wgxHqIoGSkZxG9JqRAYM3GIXG5X4fc5kShmnMXVo2pw47pd68nre780PAAAA//8DAFBLAwQUAAYA&#10;CAAAACEA73h82t4AAAAHAQAADwAAAGRycy9kb3ducmV2LnhtbEyPwU7DMBBE70j8g7VIXBB10rSh&#10;DdlUCAlEb1AQXN14m0TE62C7afh7zAmOoxnNvCk3k+nFSM53lhHSWQKCuLa64wbh7fXhegXCB8Va&#10;9ZYJ4Zs8bKrzs1IV2p74hcZdaEQsYV8ohDaEoZDS1y0Z5Wd2II7ewTqjQpSukdqpUyw3vZwnSS6N&#10;6jgutGqg+5bqz93RIKwWT+OH32bP73V+6Nfh6mZ8/HKIlxfT3S2IQFP4C8MvfkSHKjLt7ZG1Fz1C&#10;PBIQllkOIrrrLF2C2CPMF2kKsirlf/7qBwAA//8DAFBLAQItABQABgAIAAAAIQC2gziS/gAAAOEB&#10;AAATAAAAAAAAAAAAAAAAAAAAAABbQ29udGVudF9UeXBlc10ueG1sUEsBAi0AFAAGAAgAAAAhADj9&#10;If/WAAAAlAEAAAsAAAAAAAAAAAAAAAAALwEAAF9yZWxzLy5yZWxzUEsBAi0AFAAGAAgAAAAhADLw&#10;40ISAgAAJwQAAA4AAAAAAAAAAAAAAAAALgIAAGRycy9lMm9Eb2MueG1sUEsBAi0AFAAGAAgAAAAh&#10;AO94fNreAAAABwEAAA8AAAAAAAAAAAAAAAAAbAQAAGRycy9kb3ducmV2LnhtbFBLBQYAAAAABAAE&#10;APMAAAB3BQAAAAA=&#10;">
                <v:textbox>
                  <w:txbxContent>
                    <w:p w14:paraId="1AF8F811" w14:textId="77777777" w:rsidR="007B3048" w:rsidRPr="00931534" w:rsidRDefault="007B3048" w:rsidP="007B3048">
                      <w:pPr>
                        <w:rPr>
                          <w:i/>
                        </w:rPr>
                      </w:pPr>
                      <w:r w:rsidRPr="00931534">
                        <w:rPr>
                          <w:i/>
                        </w:rPr>
                        <w:t>Insert narrative here:</w:t>
                      </w:r>
                    </w:p>
                  </w:txbxContent>
                </v:textbox>
                <w10:wrap type="square" anchorx="margin"/>
              </v:shape>
            </w:pict>
          </mc:Fallback>
        </mc:AlternateContent>
      </w:r>
      <w:r w:rsidR="0032243E">
        <w:t>What is the justification or rationale for offering this joint degree?</w:t>
      </w:r>
    </w:p>
    <w:p w14:paraId="555DADAD" w14:textId="18645616" w:rsidR="007B3048" w:rsidRDefault="007B3048" w:rsidP="0032243E"/>
    <w:p w14:paraId="47C0ED65" w14:textId="31637D60" w:rsidR="006D49D0" w:rsidRDefault="007B3048" w:rsidP="006D49D0">
      <w:pPr>
        <w:pStyle w:val="ListParagraph"/>
        <w:numPr>
          <w:ilvl w:val="0"/>
          <w:numId w:val="6"/>
        </w:numPr>
      </w:pPr>
      <w:r>
        <w:rPr>
          <w:b/>
          <w:noProof/>
        </w:rPr>
        <mc:AlternateContent>
          <mc:Choice Requires="wps">
            <w:drawing>
              <wp:anchor distT="45720" distB="45720" distL="114300" distR="114300" simplePos="0" relativeHeight="251665408" behindDoc="0" locked="0" layoutInCell="1" allowOverlap="1" wp14:anchorId="4B1544E5" wp14:editId="758251D2">
                <wp:simplePos x="0" y="0"/>
                <wp:positionH relativeFrom="margin">
                  <wp:posOffset>-38100</wp:posOffset>
                </wp:positionH>
                <wp:positionV relativeFrom="paragraph">
                  <wp:posOffset>464820</wp:posOffset>
                </wp:positionV>
                <wp:extent cx="5915025" cy="11906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190625"/>
                        </a:xfrm>
                        <a:prstGeom prst="rect">
                          <a:avLst/>
                        </a:prstGeom>
                        <a:solidFill>
                          <a:srgbClr val="FFFFFF"/>
                        </a:solidFill>
                        <a:ln w="9525">
                          <a:solidFill>
                            <a:srgbClr val="000000"/>
                          </a:solidFill>
                          <a:miter lim="800000"/>
                          <a:headEnd/>
                          <a:tailEnd/>
                        </a:ln>
                      </wps:spPr>
                      <wps:txbx>
                        <w:txbxContent>
                          <w:p w14:paraId="609100D4" w14:textId="77777777" w:rsidR="007B3048" w:rsidRPr="00931534" w:rsidRDefault="007B3048" w:rsidP="007B3048">
                            <w:pPr>
                              <w:rPr>
                                <w:i/>
                              </w:rPr>
                            </w:pPr>
                            <w:r w:rsidRPr="00931534">
                              <w:rPr>
                                <w:i/>
                              </w:rPr>
                              <w:t>Insert narrative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544E5" id="_x0000_s1031" type="#_x0000_t202" style="position:absolute;left:0;text-align:left;margin-left:-3pt;margin-top:36.6pt;width:465.75pt;height:93.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420EQIAACcEAAAOAAAAZHJzL2Uyb0RvYy54bWysU1+P0zAMf0fiO0R5Z22n7bhV607HjiGk&#10;40A6+ABpkq4RaRySbO349Dhpbzf+iAdEHiI7dn62f7bXN0OnyVE6r8BUtJjllEjDQSizr+iXz7tX&#10;15T4wIxgGoys6El6erN5+WLd21LOoQUtpCMIYnzZ24q2IdgyyzxvZcf8DKw0aGzAdSyg6vaZcKxH&#10;9E5n8zy/ynpwwjrg0nt8vRuNdJPwm0by8LFpvAxEVxRzC+l26a7jnW3WrNw7ZlvFpzTYP2TRMWUw&#10;6BnqjgVGDk79BtUp7sBDE2YcugyaRnGZasBqivyXah5bZmWqBcnx9kyT/3+w/OH4aD85EoY3MGAD&#10;UxHe3gP/6omBbcvMXt46B30rmcDARaQs660vp6+Ral/6CFL3H0Bgk9khQAIaGtdFVrBOgujYgNOZ&#10;dDkEwvFxuSqW+XxJCUdbUazyK1RiDFY+fbfOh3cSOhKFijrsaoJnx3sfRtcnlxjNg1Zip7ROitvX&#10;W+3IkeEE7NKZ0H9y04b0FV0tMfbfIfJ0/gTRqYCjrFVX0euzEysjb2+NSIMWmNKjjNVpMxEZuRtZ&#10;DEM9ECWQlBgg8lqDOCGzDsbJxU1DoQX3nZIep7ai/tuBOUmJfm+wO6tisYhjnpTF8vUcFXdpqS8t&#10;zHCEqmigZBS3Ia1GZMDALXaxUYnf50ymlHEaU4emzYnjfqknr+f93vwAAAD//wMAUEsDBBQABgAI&#10;AAAAIQC41Q2K4AAAAAkBAAAPAAAAZHJzL2Rvd25yZXYueG1sTI/BTsMwEETvSPyDtUhcUOuQ0qQN&#10;2VQICURvUBBc3XibRMTrYLtp+HvMCY6jGc28KTeT6cVIzneWEa7nCQji2uqOG4S314fZCoQPirXq&#10;LRPCN3nYVOdnpSq0PfELjbvQiFjCvlAIbQhDIaWvWzLKz+1AHL2DdUaFKF0jtVOnWG56mSZJJo3q&#10;OC60aqD7lurP3dEgrG6exg+/XTy/19mhX4erfHz8coiXF9PdLYhAU/gLwy9+RIcqMu3tkbUXPcIs&#10;i1cCQr5IQUR/nS6XIPYIaZbkIKtS/n9Q/QAAAP//AwBQSwECLQAUAAYACAAAACEAtoM4kv4AAADh&#10;AQAAEwAAAAAAAAAAAAAAAAAAAAAAW0NvbnRlbnRfVHlwZXNdLnhtbFBLAQItABQABgAIAAAAIQA4&#10;/SH/1gAAAJQBAAALAAAAAAAAAAAAAAAAAC8BAABfcmVscy8ucmVsc1BLAQItABQABgAIAAAAIQDg&#10;R420EQIAACcEAAAOAAAAAAAAAAAAAAAAAC4CAABkcnMvZTJvRG9jLnhtbFBLAQItABQABgAIAAAA&#10;IQC41Q2K4AAAAAkBAAAPAAAAAAAAAAAAAAAAAGsEAABkcnMvZG93bnJldi54bWxQSwUGAAAAAAQA&#10;BADzAAAAeAUAAAAA&#10;">
                <v:textbox>
                  <w:txbxContent>
                    <w:p w14:paraId="609100D4" w14:textId="77777777" w:rsidR="007B3048" w:rsidRPr="00931534" w:rsidRDefault="007B3048" w:rsidP="007B3048">
                      <w:pPr>
                        <w:rPr>
                          <w:i/>
                        </w:rPr>
                      </w:pPr>
                      <w:r w:rsidRPr="00931534">
                        <w:rPr>
                          <w:i/>
                        </w:rPr>
                        <w:t>Insert narrative here:</w:t>
                      </w:r>
                    </w:p>
                  </w:txbxContent>
                </v:textbox>
                <w10:wrap type="square" anchorx="margin"/>
              </v:shape>
            </w:pict>
          </mc:Fallback>
        </mc:AlternateContent>
      </w:r>
      <w:r>
        <w:t>Specify the delivery format for all degrees covered by this notice (</w:t>
      </w:r>
      <w:r w:rsidR="002E1601">
        <w:t>place</w:t>
      </w:r>
      <w:r>
        <w:t>-based</w:t>
      </w:r>
      <w:r w:rsidR="006A36FE">
        <w:t xml:space="preserve"> (including </w:t>
      </w:r>
      <w:r>
        <w:t>hybrid</w:t>
      </w:r>
      <w:r w:rsidR="002E1601">
        <w:t xml:space="preserve"> and executive</w:t>
      </w:r>
      <w:r w:rsidR="006A36FE">
        <w:t>)</w:t>
      </w:r>
      <w:r>
        <w:t xml:space="preserve"> or </w:t>
      </w:r>
      <w:r w:rsidR="002E1601">
        <w:t>distance-based</w:t>
      </w:r>
      <w:r>
        <w:t xml:space="preserve">): </w:t>
      </w:r>
    </w:p>
    <w:p w14:paraId="536B7BD3" w14:textId="205753BC" w:rsidR="006D49D0" w:rsidRPr="00DB5367" w:rsidRDefault="006D49D0" w:rsidP="006D49D0">
      <w:pPr>
        <w:jc w:val="both"/>
        <w:rPr>
          <w:rFonts w:cstheme="minorHAnsi"/>
          <w:b/>
          <w:bCs/>
        </w:rPr>
      </w:pPr>
      <w:r w:rsidRPr="00DB5367">
        <w:rPr>
          <w:rFonts w:cstheme="minorHAnsi"/>
          <w:b/>
          <w:bCs/>
        </w:rPr>
        <w:t xml:space="preserve">Note: Be sure to update </w:t>
      </w:r>
      <w:r w:rsidR="00123DE4">
        <w:rPr>
          <w:rFonts w:cstheme="minorHAnsi"/>
          <w:b/>
          <w:bCs/>
        </w:rPr>
        <w:t>the school/program</w:t>
      </w:r>
      <w:r w:rsidRPr="00DB5367">
        <w:rPr>
          <w:rFonts w:cstheme="minorHAnsi"/>
          <w:b/>
          <w:bCs/>
        </w:rPr>
        <w:t xml:space="preserve"> website to include the new offering(s)</w:t>
      </w:r>
      <w:r w:rsidR="0054343A">
        <w:rPr>
          <w:rFonts w:cstheme="minorHAnsi"/>
          <w:b/>
          <w:bCs/>
        </w:rPr>
        <w:t xml:space="preserve"> at the appropriate time (e.g., when student recruitment has started)</w:t>
      </w:r>
      <w:r w:rsidRPr="00DB5367">
        <w:rPr>
          <w:rFonts w:cstheme="minorHAnsi"/>
          <w:b/>
          <w:bCs/>
        </w:rPr>
        <w:t xml:space="preserve">. Accurate descriptions </w:t>
      </w:r>
      <w:r w:rsidR="00123DE4">
        <w:rPr>
          <w:rFonts w:cstheme="minorHAnsi"/>
          <w:b/>
          <w:bCs/>
        </w:rPr>
        <w:t xml:space="preserve">of </w:t>
      </w:r>
      <w:r w:rsidRPr="00DB5367">
        <w:rPr>
          <w:rFonts w:cstheme="minorHAnsi"/>
          <w:b/>
          <w:bCs/>
        </w:rPr>
        <w:t xml:space="preserve">educational offerings via advertising, promotional materials, recruiting literature, and other supporting material </w:t>
      </w:r>
      <w:r w:rsidR="00357931">
        <w:rPr>
          <w:rFonts w:cstheme="minorHAnsi"/>
          <w:b/>
          <w:bCs/>
        </w:rPr>
        <w:t>are</w:t>
      </w:r>
      <w:r w:rsidRPr="00DB5367">
        <w:rPr>
          <w:rFonts w:cstheme="minorHAnsi"/>
          <w:b/>
          <w:bCs/>
        </w:rPr>
        <w:t xml:space="preserve"> required as part of Criterion H5</w:t>
      </w:r>
      <w:r w:rsidR="00123DE4">
        <w:rPr>
          <w:rFonts w:cstheme="minorHAnsi"/>
          <w:b/>
          <w:bCs/>
        </w:rPr>
        <w:t>:</w:t>
      </w:r>
      <w:r w:rsidRPr="00DB5367">
        <w:rPr>
          <w:rFonts w:cstheme="minorHAnsi"/>
          <w:b/>
          <w:bCs/>
        </w:rPr>
        <w:t xml:space="preserve"> Publication of Educational Offerings.</w:t>
      </w:r>
    </w:p>
    <w:p w14:paraId="4EE52CCA" w14:textId="536A62DE" w:rsidR="007B3048" w:rsidRPr="0032243E" w:rsidRDefault="007B3048" w:rsidP="00E65995"/>
    <w:sectPr w:rsidR="007B3048" w:rsidRPr="0032243E" w:rsidSect="00672AFE">
      <w:headerReference w:type="default" r:id="rId8"/>
      <w:headerReference w:type="first" r:id="rId9"/>
      <w:footerReference w:type="firs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034EA" w14:textId="77777777" w:rsidR="00672AFE" w:rsidRDefault="00672AFE" w:rsidP="002A00B7">
      <w:pPr>
        <w:spacing w:after="0" w:line="240" w:lineRule="auto"/>
      </w:pPr>
      <w:r>
        <w:separator/>
      </w:r>
    </w:p>
  </w:endnote>
  <w:endnote w:type="continuationSeparator" w:id="0">
    <w:p w14:paraId="2AD312D9" w14:textId="77777777" w:rsidR="00672AFE" w:rsidRDefault="00672AFE" w:rsidP="002A0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ouvenir">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3130" w14:textId="285999B6" w:rsidR="009B147E" w:rsidRPr="009B147E" w:rsidRDefault="009B147E" w:rsidP="009B147E">
    <w:pPr>
      <w:pStyle w:val="Footer"/>
      <w:jc w:val="right"/>
      <w:rPr>
        <w:sz w:val="20"/>
        <w:szCs w:val="20"/>
      </w:rPr>
    </w:pPr>
    <w:r w:rsidRPr="009B147E">
      <w:rPr>
        <w:sz w:val="20"/>
        <w:szCs w:val="20"/>
      </w:rPr>
      <w:t>Updated November 8,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38FC0" w14:textId="77777777" w:rsidR="00672AFE" w:rsidRDefault="00672AFE" w:rsidP="002A00B7">
      <w:pPr>
        <w:spacing w:after="0" w:line="240" w:lineRule="auto"/>
      </w:pPr>
      <w:r>
        <w:separator/>
      </w:r>
    </w:p>
  </w:footnote>
  <w:footnote w:type="continuationSeparator" w:id="0">
    <w:p w14:paraId="769A4CC3" w14:textId="77777777" w:rsidR="00672AFE" w:rsidRDefault="00672AFE" w:rsidP="002A00B7">
      <w:pPr>
        <w:spacing w:after="0" w:line="240" w:lineRule="auto"/>
      </w:pPr>
      <w:r>
        <w:continuationSeparator/>
      </w:r>
    </w:p>
  </w:footnote>
  <w:footnote w:id="1">
    <w:p w14:paraId="056DB1A5" w14:textId="77777777" w:rsidR="00D17670" w:rsidRPr="00BA7684" w:rsidRDefault="00D17670" w:rsidP="00D17670">
      <w:pPr>
        <w:pStyle w:val="FootnoteText"/>
        <w:rPr>
          <w:rFonts w:cstheme="minorHAnsi"/>
          <w:sz w:val="18"/>
          <w:szCs w:val="18"/>
        </w:rPr>
      </w:pPr>
      <w:r w:rsidRPr="00BA7684">
        <w:rPr>
          <w:rStyle w:val="FootnoteReference"/>
          <w:rFonts w:cstheme="minorHAnsi"/>
          <w:sz w:val="18"/>
          <w:szCs w:val="18"/>
        </w:rPr>
        <w:footnoteRef/>
      </w:r>
      <w:r w:rsidRPr="00BA7684">
        <w:rPr>
          <w:rFonts w:cstheme="minorHAnsi"/>
          <w:sz w:val="18"/>
          <w:szCs w:val="18"/>
        </w:rPr>
        <w:t xml:space="preserve"> “Resource management” refers to stewardship (planning, monitoring, etc.) of resources throughout a project, not simply preparing a budget statement that projects what resources will be required.</w:t>
      </w:r>
    </w:p>
    <w:p w14:paraId="5C44C38F" w14:textId="77777777" w:rsidR="00D17670" w:rsidRPr="00BA7684" w:rsidRDefault="00D17670" w:rsidP="00D17670">
      <w:pPr>
        <w:pStyle w:val="FootnoteText"/>
        <w:rPr>
          <w:rFonts w:cstheme="minorHAnsi"/>
          <w:sz w:val="18"/>
          <w:szCs w:val="18"/>
        </w:rPr>
      </w:pPr>
    </w:p>
  </w:footnote>
  <w:footnote w:id="2">
    <w:p w14:paraId="2646BD89" w14:textId="77777777" w:rsidR="00D17670" w:rsidRPr="00AE27F6" w:rsidRDefault="00D17670" w:rsidP="00D17670">
      <w:pPr>
        <w:pStyle w:val="FootnoteText"/>
        <w:rPr>
          <w:rFonts w:ascii="Arial" w:hAnsi="Arial" w:cs="Arial"/>
        </w:rPr>
      </w:pPr>
      <w:r w:rsidRPr="00BA7684">
        <w:rPr>
          <w:rStyle w:val="FootnoteReference"/>
          <w:rFonts w:cstheme="minorHAnsi"/>
          <w:sz w:val="18"/>
          <w:szCs w:val="18"/>
        </w:rPr>
        <w:footnoteRef/>
      </w:r>
      <w:r w:rsidRPr="00BA7684">
        <w:rPr>
          <w:rFonts w:cstheme="minorHAnsi"/>
          <w:sz w:val="18"/>
          <w:szCs w:val="18"/>
        </w:rPr>
        <w:t xml:space="preserve"> This competency refers to technical aspects of how public policies are created and adopted, including legislative and/or regulatory roles and processes, </w:t>
      </w:r>
      <w:r w:rsidRPr="00BA7684">
        <w:rPr>
          <w:rFonts w:eastAsia="Arial Unicode MS" w:cstheme="minorHAnsi"/>
          <w:sz w:val="18"/>
          <w:szCs w:val="18"/>
        </w:rPr>
        <w:t>ethics in public policy making, and the role of evidence in creating policy.</w:t>
      </w:r>
    </w:p>
  </w:footnote>
  <w:footnote w:id="3">
    <w:p w14:paraId="61AA851F" w14:textId="77777777" w:rsidR="00D17670" w:rsidRPr="00AE27F6" w:rsidRDefault="00D17670" w:rsidP="00D17670">
      <w:pPr>
        <w:pStyle w:val="FootnoteText"/>
        <w:rPr>
          <w:rFonts w:ascii="Arial" w:hAnsi="Arial" w:cs="Arial"/>
        </w:rPr>
      </w:pPr>
    </w:p>
    <w:p w14:paraId="65C1DFD5" w14:textId="5CBD5094" w:rsidR="00D17670" w:rsidRPr="00403216" w:rsidRDefault="00D17670" w:rsidP="00D17670">
      <w:pPr>
        <w:pStyle w:val="FootnoteText"/>
        <w:rPr>
          <w:rFonts w:cstheme="minorHAnsi"/>
          <w:sz w:val="18"/>
          <w:szCs w:val="18"/>
        </w:rPr>
      </w:pPr>
      <w:r w:rsidRPr="00403216">
        <w:rPr>
          <w:rStyle w:val="FootnoteReference"/>
          <w:rFonts w:cstheme="minorHAnsi"/>
          <w:sz w:val="18"/>
          <w:szCs w:val="18"/>
        </w:rPr>
        <w:footnoteRef/>
      </w:r>
      <w:r w:rsidRPr="00403216">
        <w:rPr>
          <w:rFonts w:cstheme="minorHAnsi"/>
          <w:sz w:val="18"/>
          <w:szCs w:val="18"/>
        </w:rPr>
        <w:t xml:space="preserve"> This competency refers to the ability to influence policy and/or decision making, such as through </w:t>
      </w:r>
      <w:r w:rsidR="00582937">
        <w:rPr>
          <w:rFonts w:cstheme="minorHAnsi"/>
          <w:sz w:val="18"/>
          <w:szCs w:val="18"/>
        </w:rPr>
        <w:t>community</w:t>
      </w:r>
      <w:r w:rsidRPr="00403216">
        <w:rPr>
          <w:rFonts w:cstheme="minorHAnsi"/>
          <w:sz w:val="18"/>
          <w:szCs w:val="18"/>
        </w:rPr>
        <w:t xml:space="preserve"> mobilization, educating policy makers, etc. Ability to argue in support of (or in opposition to) a position, as in a standard debate, is not sufficient. Students must produce a product that would be part of an advocacy campaign or effort (e.g., legislative testimony, fact sheets, advocacy strategy outline, etc</w:t>
      </w:r>
      <w:r w:rsidR="00582937">
        <w:rPr>
          <w:rFonts w:cstheme="minorHAnsi"/>
          <w:sz w:val="18"/>
          <w:szCs w:val="18"/>
        </w:rPr>
        <w:t>.</w:t>
      </w:r>
      <w:r w:rsidRPr="00403216">
        <w:rPr>
          <w:rFonts w:cstheme="minorHAnsi"/>
          <w:sz w:val="18"/>
          <w:szCs w:val="18"/>
        </w:rPr>
        <w:t>).</w:t>
      </w:r>
    </w:p>
    <w:p w14:paraId="59B4EBF5" w14:textId="77777777" w:rsidR="00D17670" w:rsidRPr="00403216" w:rsidRDefault="00D17670" w:rsidP="00D17670">
      <w:pPr>
        <w:pStyle w:val="FootnoteText"/>
        <w:rPr>
          <w:rFonts w:cstheme="minorHAnsi"/>
          <w:sz w:val="18"/>
          <w:szCs w:val="18"/>
        </w:rPr>
      </w:pPr>
    </w:p>
  </w:footnote>
  <w:footnote w:id="4">
    <w:p w14:paraId="2D9171D1" w14:textId="77777777" w:rsidR="0037783B" w:rsidRPr="00403216" w:rsidRDefault="0037783B" w:rsidP="0037783B">
      <w:pPr>
        <w:pStyle w:val="FootnoteText"/>
        <w:rPr>
          <w:rFonts w:cstheme="minorHAnsi"/>
          <w:sz w:val="18"/>
          <w:szCs w:val="18"/>
        </w:rPr>
      </w:pPr>
      <w:r w:rsidRPr="00403216">
        <w:rPr>
          <w:rStyle w:val="FootnoteReference"/>
          <w:rFonts w:cstheme="minorHAnsi"/>
          <w:sz w:val="18"/>
          <w:szCs w:val="18"/>
        </w:rPr>
        <w:footnoteRef/>
      </w:r>
      <w:r w:rsidRPr="00403216">
        <w:rPr>
          <w:rFonts w:cstheme="minorHAnsi"/>
          <w:sz w:val="18"/>
          <w:szCs w:val="18"/>
        </w:rPr>
        <w:t xml:space="preserve"> S</w:t>
      </w:r>
      <w:r w:rsidRPr="00403216">
        <w:rPr>
          <w:rFonts w:eastAsia="Arial Unicode MS" w:cstheme="minorHAnsi"/>
          <w:sz w:val="18"/>
          <w:szCs w:val="18"/>
        </w:rPr>
        <w:t>uch principles may include creating a vision, empowering others, fostering collaboration, and guiding decision making</w:t>
      </w:r>
    </w:p>
  </w:footnote>
  <w:footnote w:id="5">
    <w:p w14:paraId="58B276DE" w14:textId="77777777" w:rsidR="0037783B" w:rsidRPr="00403216" w:rsidRDefault="0037783B" w:rsidP="0037783B">
      <w:pPr>
        <w:pStyle w:val="FootnoteText"/>
        <w:rPr>
          <w:rFonts w:cstheme="minorHAnsi"/>
          <w:sz w:val="18"/>
          <w:szCs w:val="18"/>
        </w:rPr>
      </w:pPr>
    </w:p>
    <w:p w14:paraId="51870D45" w14:textId="77777777" w:rsidR="0037783B" w:rsidRPr="00403216" w:rsidRDefault="0037783B" w:rsidP="0037783B">
      <w:pPr>
        <w:pStyle w:val="FootnoteText"/>
        <w:rPr>
          <w:rFonts w:cstheme="minorHAnsi"/>
          <w:sz w:val="18"/>
          <w:szCs w:val="18"/>
        </w:rPr>
      </w:pPr>
      <w:r w:rsidRPr="00403216">
        <w:rPr>
          <w:rStyle w:val="FootnoteReference"/>
          <w:rFonts w:cstheme="minorHAnsi"/>
          <w:sz w:val="18"/>
          <w:szCs w:val="18"/>
        </w:rPr>
        <w:footnoteRef/>
      </w:r>
      <w:r w:rsidRPr="00403216">
        <w:rPr>
          <w:rFonts w:cstheme="minorHAnsi"/>
          <w:sz w:val="18"/>
          <w:szCs w:val="18"/>
        </w:rPr>
        <w:t xml:space="preserve"> “Negotiation and mediation,” in this competency, refers to the set of skills needed when a common solution is required among parties with conflicting interests and/or different desired outcomes. Such skills extend beyond the level of negotiation required in a successful intra-group process; effective communication within a work group or team is more closely related to competency 16.  </w:t>
      </w:r>
    </w:p>
  </w:footnote>
  <w:footnote w:id="6">
    <w:p w14:paraId="4FE3A9FD" w14:textId="4E3EBA92" w:rsidR="004A5A09" w:rsidRPr="004A5A09" w:rsidRDefault="004A5A09" w:rsidP="004A5A09">
      <w:pPr>
        <w:pStyle w:val="FootnoteText"/>
        <w:jc w:val="both"/>
        <w:rPr>
          <w:sz w:val="18"/>
          <w:szCs w:val="18"/>
        </w:rPr>
      </w:pPr>
      <w:r w:rsidRPr="004A5A09">
        <w:rPr>
          <w:rStyle w:val="FootnoteReference"/>
          <w:sz w:val="18"/>
          <w:szCs w:val="18"/>
        </w:rPr>
        <w:footnoteRef/>
      </w:r>
      <w:r w:rsidRPr="004A5A09">
        <w:rPr>
          <w:sz w:val="18"/>
          <w:szCs w:val="18"/>
        </w:rPr>
        <w:t xml:space="preserve"> See the 2024 Criteria’s Definitions section or Criterion G1 for CEPH’s definition of humility in the context of the accreditation criteria.</w:t>
      </w:r>
    </w:p>
  </w:footnote>
  <w:footnote w:id="7">
    <w:p w14:paraId="1060C4A5" w14:textId="77777777" w:rsidR="0037783B" w:rsidRPr="00403216" w:rsidRDefault="0037783B" w:rsidP="0037783B">
      <w:pPr>
        <w:pStyle w:val="FootnoteText"/>
        <w:jc w:val="both"/>
        <w:rPr>
          <w:rFonts w:cstheme="minorHAnsi"/>
          <w:sz w:val="18"/>
          <w:szCs w:val="18"/>
        </w:rPr>
      </w:pPr>
    </w:p>
    <w:p w14:paraId="6B64ACCE" w14:textId="04CDEC21" w:rsidR="0037783B" w:rsidRPr="00403216" w:rsidRDefault="0037783B" w:rsidP="0037783B">
      <w:pPr>
        <w:pStyle w:val="FootnoteText"/>
        <w:jc w:val="both"/>
        <w:rPr>
          <w:rFonts w:cstheme="minorHAnsi"/>
          <w:sz w:val="18"/>
          <w:szCs w:val="18"/>
        </w:rPr>
      </w:pPr>
      <w:r w:rsidRPr="00403216">
        <w:rPr>
          <w:rStyle w:val="FootnoteReference"/>
          <w:rFonts w:cstheme="minorHAnsi"/>
          <w:sz w:val="18"/>
          <w:szCs w:val="18"/>
        </w:rPr>
        <w:footnoteRef/>
      </w:r>
      <w:r w:rsidRPr="00403216">
        <w:rPr>
          <w:rFonts w:cstheme="minorHAnsi"/>
          <w:sz w:val="18"/>
          <w:szCs w:val="18"/>
        </w:rPr>
        <w:t xml:space="preserve"> </w:t>
      </w:r>
      <w:r w:rsidRPr="00403216">
        <w:rPr>
          <w:rFonts w:cstheme="minorHAnsi"/>
          <w:bCs/>
          <w:sz w:val="18"/>
          <w:szCs w:val="18"/>
        </w:rPr>
        <w:t>This competency requires direct engagement (in-person or online) between the student and an individual or individuals in a profession or sector other than public health; students must combine the external sector/profession’s perspective and/or knowledge with their own public health training to complete a task, solve a problem, etc. Role-playing, in which public health students assume the identity of an individual from another profession</w:t>
      </w:r>
      <w:r w:rsidRPr="00403216">
        <w:rPr>
          <w:rFonts w:cstheme="minorHAnsi"/>
          <w:sz w:val="18"/>
          <w:szCs w:val="18"/>
        </w:rPr>
        <w:t xml:space="preserve"> or sector to which they do not already belong, is not an acceptable substitute for actual engagement with an individual or individuals from a profession or sector outside of public health. </w:t>
      </w:r>
    </w:p>
    <w:p w14:paraId="104643E3" w14:textId="77777777" w:rsidR="0037783B" w:rsidRPr="00403216" w:rsidRDefault="0037783B" w:rsidP="0037783B">
      <w:pPr>
        <w:pStyle w:val="FootnoteText"/>
        <w:jc w:val="both"/>
        <w:rPr>
          <w:rFonts w:cstheme="minorHAnsi"/>
          <w:sz w:val="18"/>
          <w:szCs w:val="18"/>
        </w:rPr>
      </w:pPr>
    </w:p>
  </w:footnote>
  <w:footnote w:id="8">
    <w:p w14:paraId="166EBA11" w14:textId="77777777" w:rsidR="0037783B" w:rsidRPr="0037783B" w:rsidRDefault="0037783B" w:rsidP="0037783B">
      <w:pPr>
        <w:pStyle w:val="FootnoteText"/>
        <w:jc w:val="both"/>
        <w:rPr>
          <w:rFonts w:cstheme="minorHAnsi"/>
        </w:rPr>
      </w:pPr>
      <w:r w:rsidRPr="00403216">
        <w:rPr>
          <w:rStyle w:val="FootnoteReference"/>
          <w:rFonts w:cstheme="minorHAnsi"/>
          <w:sz w:val="18"/>
          <w:szCs w:val="18"/>
        </w:rPr>
        <w:footnoteRef/>
      </w:r>
      <w:r w:rsidRPr="00403216">
        <w:rPr>
          <w:rFonts w:cstheme="minorHAnsi"/>
          <w:sz w:val="18"/>
          <w:szCs w:val="18"/>
        </w:rPr>
        <w:t xml:space="preserve"> Systems thinking tools depict or map complex relationships, demonstrating, for example, how component parts of a system interact with and influence one another. Examples include causal loop diagrams, systems archetypes, network analyses, and concept maps. Logic models and evidence tables are not sufficient to address this competency.</w:t>
      </w:r>
      <w:r w:rsidRPr="0037783B">
        <w:rPr>
          <w:rFonts w:cstheme="minorHAnsi"/>
        </w:rPr>
        <w:t xml:space="preserve"> </w:t>
      </w:r>
    </w:p>
  </w:footnote>
  <w:footnote w:id="9">
    <w:p w14:paraId="06996A05" w14:textId="77777777" w:rsidR="00297ABD" w:rsidRDefault="00297ABD" w:rsidP="00297ABD">
      <w:pPr>
        <w:pStyle w:val="FootnoteText"/>
        <w:rPr>
          <w:rFonts w:ascii="Arial" w:hAnsi="Arial" w:cs="Arial"/>
          <w:sz w:val="16"/>
          <w:szCs w:val="16"/>
        </w:rPr>
      </w:pPr>
    </w:p>
    <w:p w14:paraId="4685063A" w14:textId="77777777" w:rsidR="00297ABD" w:rsidRPr="00297ABD" w:rsidRDefault="00297ABD" w:rsidP="00297ABD">
      <w:pPr>
        <w:pStyle w:val="FootnoteText"/>
        <w:rPr>
          <w:rFonts w:cstheme="minorHAnsi"/>
        </w:rPr>
      </w:pPr>
      <w:r w:rsidRPr="00297ABD">
        <w:rPr>
          <w:rStyle w:val="FootnoteReference"/>
          <w:rFonts w:cstheme="minorHAnsi"/>
        </w:rPr>
        <w:footnoteRef/>
      </w:r>
      <w:r w:rsidRPr="00297ABD">
        <w:rPr>
          <w:rFonts w:cstheme="minorHAnsi"/>
        </w:rPr>
        <w:t xml:space="preserve"> “Strategic plan” refers to an organizational unit plan that is broader or more expansive than developing a plan for a specific project or intervention. </w:t>
      </w:r>
    </w:p>
    <w:p w14:paraId="784CB2B0" w14:textId="77777777" w:rsidR="00297ABD" w:rsidRPr="00AE27F6" w:rsidRDefault="00297ABD" w:rsidP="00297ABD">
      <w:pPr>
        <w:pStyle w:val="FootnoteText"/>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CBC79" w14:textId="77777777" w:rsidR="002A00B7" w:rsidRPr="001F1C78" w:rsidRDefault="002A00B7" w:rsidP="001F1C78">
    <w:pPr>
      <w:pStyle w:val="Header"/>
    </w:pPr>
    <w:r w:rsidRPr="001F1C78">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14CD" w14:textId="77777777" w:rsidR="001F1C78" w:rsidRDefault="001F1C78" w:rsidP="001F1C78">
    <w:pPr>
      <w:pStyle w:val="Header"/>
      <w:jc w:val="center"/>
      <w:rPr>
        <w:rFonts w:ascii="Tahoma" w:hAnsi="Tahoma"/>
        <w:b/>
        <w:sz w:val="24"/>
        <w:u w:val="single"/>
      </w:rPr>
    </w:pPr>
    <w:r>
      <w:rPr>
        <w:rFonts w:ascii="Tahoma" w:hAnsi="Tahoma"/>
        <w:b/>
        <w:sz w:val="24"/>
        <w:u w:val="single"/>
      </w:rPr>
      <w:t>Substantive Change Form</w:t>
    </w:r>
  </w:p>
  <w:p w14:paraId="0283EC32" w14:textId="77777777" w:rsidR="001F1C78" w:rsidRPr="001F1C78" w:rsidRDefault="001F1C78" w:rsidP="001F1C78">
    <w:pPr>
      <w:pStyle w:val="Header"/>
      <w:spacing w:after="240"/>
      <w:rPr>
        <w:rFonts w:ascii="Tahoma" w:hAnsi="Tahoma"/>
        <w:sz w:val="18"/>
        <w:szCs w:val="18"/>
      </w:rPr>
    </w:pPr>
    <w:r>
      <w:rPr>
        <w:rFonts w:ascii="Tahoma" w:hAnsi="Tahoma"/>
        <w:sz w:val="18"/>
        <w:szCs w:val="18"/>
      </w:rPr>
      <w:t xml:space="preserve">Completion of this form fulfills the requirement for submitting a substantive change notice. Email the completed form to </w:t>
    </w:r>
    <w:hyperlink r:id="rId1" w:history="1">
      <w:r w:rsidRPr="00415E15">
        <w:rPr>
          <w:rStyle w:val="Hyperlink"/>
          <w:rFonts w:ascii="Tahoma" w:hAnsi="Tahoma"/>
          <w:sz w:val="18"/>
          <w:szCs w:val="18"/>
        </w:rPr>
        <w:t>submissions@ceph.org</w:t>
      </w:r>
    </w:hyperlink>
    <w:r>
      <w:rPr>
        <w:rFonts w:ascii="Tahoma" w:hAnsi="Tahoma"/>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4B4D"/>
    <w:multiLevelType w:val="hybridMultilevel"/>
    <w:tmpl w:val="0876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23B3"/>
    <w:multiLevelType w:val="hybridMultilevel"/>
    <w:tmpl w:val="9C529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4707B9"/>
    <w:multiLevelType w:val="hybridMultilevel"/>
    <w:tmpl w:val="6D74591C"/>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 w15:restartNumberingAfterBreak="0">
    <w:nsid w:val="1D93536A"/>
    <w:multiLevelType w:val="hybridMultilevel"/>
    <w:tmpl w:val="A95CCF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5E42F7"/>
    <w:multiLevelType w:val="hybridMultilevel"/>
    <w:tmpl w:val="49EC4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FE16D3"/>
    <w:multiLevelType w:val="hybridMultilevel"/>
    <w:tmpl w:val="AEBA91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4252CA"/>
    <w:multiLevelType w:val="hybridMultilevel"/>
    <w:tmpl w:val="C11E55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DE51FA"/>
    <w:multiLevelType w:val="hybridMultilevel"/>
    <w:tmpl w:val="585E94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30024F4"/>
    <w:multiLevelType w:val="hybridMultilevel"/>
    <w:tmpl w:val="9ADC98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617CF7"/>
    <w:multiLevelType w:val="hybridMultilevel"/>
    <w:tmpl w:val="A34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C3326D"/>
    <w:multiLevelType w:val="hybridMultilevel"/>
    <w:tmpl w:val="7F6E0F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2E3FAF"/>
    <w:multiLevelType w:val="hybridMultilevel"/>
    <w:tmpl w:val="0418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437A07"/>
    <w:multiLevelType w:val="hybridMultilevel"/>
    <w:tmpl w:val="6E32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51185"/>
    <w:multiLevelType w:val="hybridMultilevel"/>
    <w:tmpl w:val="CC1E38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1E0F2F"/>
    <w:multiLevelType w:val="hybridMultilevel"/>
    <w:tmpl w:val="86FE2F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CC1869"/>
    <w:multiLevelType w:val="hybridMultilevel"/>
    <w:tmpl w:val="5922C3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65753868">
    <w:abstractNumId w:val="11"/>
  </w:num>
  <w:num w:numId="2" w16cid:durableId="419253618">
    <w:abstractNumId w:val="10"/>
  </w:num>
  <w:num w:numId="3" w16cid:durableId="1866751223">
    <w:abstractNumId w:val="0"/>
  </w:num>
  <w:num w:numId="4" w16cid:durableId="1064570805">
    <w:abstractNumId w:val="9"/>
  </w:num>
  <w:num w:numId="5" w16cid:durableId="1944534744">
    <w:abstractNumId w:val="12"/>
  </w:num>
  <w:num w:numId="6" w16cid:durableId="714502752">
    <w:abstractNumId w:val="14"/>
  </w:num>
  <w:num w:numId="7" w16cid:durableId="2075928607">
    <w:abstractNumId w:val="13"/>
  </w:num>
  <w:num w:numId="8" w16cid:durableId="1901280849">
    <w:abstractNumId w:val="5"/>
  </w:num>
  <w:num w:numId="9" w16cid:durableId="358436086">
    <w:abstractNumId w:val="1"/>
  </w:num>
  <w:num w:numId="10" w16cid:durableId="814493083">
    <w:abstractNumId w:val="15"/>
  </w:num>
  <w:num w:numId="11" w16cid:durableId="815411406">
    <w:abstractNumId w:val="6"/>
  </w:num>
  <w:num w:numId="12" w16cid:durableId="843939446">
    <w:abstractNumId w:val="7"/>
  </w:num>
  <w:num w:numId="13" w16cid:durableId="444731551">
    <w:abstractNumId w:val="3"/>
  </w:num>
  <w:num w:numId="14" w16cid:durableId="889726955">
    <w:abstractNumId w:val="2"/>
  </w:num>
  <w:num w:numId="15" w16cid:durableId="1053389264">
    <w:abstractNumId w:val="4"/>
  </w:num>
  <w:num w:numId="16" w16cid:durableId="5507275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0B7"/>
    <w:rsid w:val="00005201"/>
    <w:rsid w:val="000075C0"/>
    <w:rsid w:val="00034294"/>
    <w:rsid w:val="000B1BC4"/>
    <w:rsid w:val="000B212F"/>
    <w:rsid w:val="000F1C4D"/>
    <w:rsid w:val="00106C6C"/>
    <w:rsid w:val="0011447C"/>
    <w:rsid w:val="001149C4"/>
    <w:rsid w:val="00123DE4"/>
    <w:rsid w:val="00130BE3"/>
    <w:rsid w:val="00147EBC"/>
    <w:rsid w:val="00155D60"/>
    <w:rsid w:val="00170A53"/>
    <w:rsid w:val="00174CAB"/>
    <w:rsid w:val="001B6029"/>
    <w:rsid w:val="001E5A09"/>
    <w:rsid w:val="001F1C78"/>
    <w:rsid w:val="00242CFA"/>
    <w:rsid w:val="00242E9E"/>
    <w:rsid w:val="0024467D"/>
    <w:rsid w:val="00271C2F"/>
    <w:rsid w:val="00275C8A"/>
    <w:rsid w:val="00297ABD"/>
    <w:rsid w:val="002A00B7"/>
    <w:rsid w:val="002B6020"/>
    <w:rsid w:val="002E1601"/>
    <w:rsid w:val="002F2508"/>
    <w:rsid w:val="0032243E"/>
    <w:rsid w:val="0033769A"/>
    <w:rsid w:val="00346E68"/>
    <w:rsid w:val="00355E01"/>
    <w:rsid w:val="00357931"/>
    <w:rsid w:val="0037783B"/>
    <w:rsid w:val="00382BF8"/>
    <w:rsid w:val="00397F9C"/>
    <w:rsid w:val="003B3A63"/>
    <w:rsid w:val="003D461E"/>
    <w:rsid w:val="003E0A5C"/>
    <w:rsid w:val="003E6DED"/>
    <w:rsid w:val="00403216"/>
    <w:rsid w:val="004A5A09"/>
    <w:rsid w:val="004B1714"/>
    <w:rsid w:val="004C1DD7"/>
    <w:rsid w:val="004D3E60"/>
    <w:rsid w:val="004D70CA"/>
    <w:rsid w:val="004E23B4"/>
    <w:rsid w:val="00510C72"/>
    <w:rsid w:val="0054343A"/>
    <w:rsid w:val="00582937"/>
    <w:rsid w:val="00584C56"/>
    <w:rsid w:val="005C012E"/>
    <w:rsid w:val="005D6F5D"/>
    <w:rsid w:val="005F10D9"/>
    <w:rsid w:val="00612987"/>
    <w:rsid w:val="00662C13"/>
    <w:rsid w:val="00672AFE"/>
    <w:rsid w:val="00675739"/>
    <w:rsid w:val="00685C2D"/>
    <w:rsid w:val="00687812"/>
    <w:rsid w:val="00693F3D"/>
    <w:rsid w:val="006A36FE"/>
    <w:rsid w:val="006D49D0"/>
    <w:rsid w:val="006E4FBC"/>
    <w:rsid w:val="006F779F"/>
    <w:rsid w:val="00721033"/>
    <w:rsid w:val="00735868"/>
    <w:rsid w:val="0074381D"/>
    <w:rsid w:val="0074450F"/>
    <w:rsid w:val="007618AC"/>
    <w:rsid w:val="0078355D"/>
    <w:rsid w:val="007A6C34"/>
    <w:rsid w:val="007A7711"/>
    <w:rsid w:val="007B3048"/>
    <w:rsid w:val="007C13F3"/>
    <w:rsid w:val="007C4995"/>
    <w:rsid w:val="00803DA0"/>
    <w:rsid w:val="00804FA8"/>
    <w:rsid w:val="00806653"/>
    <w:rsid w:val="00841FBC"/>
    <w:rsid w:val="00864EAE"/>
    <w:rsid w:val="0089613A"/>
    <w:rsid w:val="008A516C"/>
    <w:rsid w:val="008C7D2B"/>
    <w:rsid w:val="0093295F"/>
    <w:rsid w:val="009967E9"/>
    <w:rsid w:val="009B147E"/>
    <w:rsid w:val="00A30F98"/>
    <w:rsid w:val="00A66AD6"/>
    <w:rsid w:val="00A66B5F"/>
    <w:rsid w:val="00AD1F67"/>
    <w:rsid w:val="00AD2AB6"/>
    <w:rsid w:val="00AF19EC"/>
    <w:rsid w:val="00B2306F"/>
    <w:rsid w:val="00B95583"/>
    <w:rsid w:val="00BA01E4"/>
    <w:rsid w:val="00BA5D62"/>
    <w:rsid w:val="00BA7684"/>
    <w:rsid w:val="00BD5F02"/>
    <w:rsid w:val="00C322D8"/>
    <w:rsid w:val="00C52B4D"/>
    <w:rsid w:val="00C74D36"/>
    <w:rsid w:val="00C84CF5"/>
    <w:rsid w:val="00CB04FA"/>
    <w:rsid w:val="00CE4DB6"/>
    <w:rsid w:val="00D17670"/>
    <w:rsid w:val="00D24DC8"/>
    <w:rsid w:val="00D3701E"/>
    <w:rsid w:val="00D42EBF"/>
    <w:rsid w:val="00D457BA"/>
    <w:rsid w:val="00DB4509"/>
    <w:rsid w:val="00DB5812"/>
    <w:rsid w:val="00DB7BD0"/>
    <w:rsid w:val="00DC6AF4"/>
    <w:rsid w:val="00E6072A"/>
    <w:rsid w:val="00E65995"/>
    <w:rsid w:val="00E7363B"/>
    <w:rsid w:val="00E932C1"/>
    <w:rsid w:val="00EA0A85"/>
    <w:rsid w:val="00EB0C49"/>
    <w:rsid w:val="00F148A6"/>
    <w:rsid w:val="00F41ADC"/>
    <w:rsid w:val="00F54ADE"/>
    <w:rsid w:val="00F72F1C"/>
    <w:rsid w:val="00F80E0A"/>
    <w:rsid w:val="00F878C7"/>
    <w:rsid w:val="00F92756"/>
    <w:rsid w:val="00FB3147"/>
    <w:rsid w:val="00FC0749"/>
    <w:rsid w:val="00FE6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6F5CC"/>
  <w15:docId w15:val="{ABE4FFA8-12E7-4816-8DC9-4615F03C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A00B7"/>
    <w:pPr>
      <w:tabs>
        <w:tab w:val="center" w:pos="4680"/>
        <w:tab w:val="right" w:pos="9360"/>
      </w:tabs>
      <w:spacing w:after="0" w:line="240" w:lineRule="auto"/>
    </w:pPr>
  </w:style>
  <w:style w:type="character" w:customStyle="1" w:styleId="HeaderChar">
    <w:name w:val="Header Char"/>
    <w:basedOn w:val="DefaultParagraphFont"/>
    <w:link w:val="Header"/>
    <w:rsid w:val="002A00B7"/>
  </w:style>
  <w:style w:type="paragraph" w:styleId="Footer">
    <w:name w:val="footer"/>
    <w:basedOn w:val="Normal"/>
    <w:link w:val="FooterChar"/>
    <w:uiPriority w:val="99"/>
    <w:unhideWhenUsed/>
    <w:rsid w:val="002A0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0B7"/>
  </w:style>
  <w:style w:type="character" w:styleId="Hyperlink">
    <w:name w:val="Hyperlink"/>
    <w:basedOn w:val="DefaultParagraphFont"/>
    <w:uiPriority w:val="99"/>
    <w:unhideWhenUsed/>
    <w:rsid w:val="002A00B7"/>
    <w:rPr>
      <w:color w:val="0563C1" w:themeColor="hyperlink"/>
      <w:u w:val="single"/>
    </w:rPr>
  </w:style>
  <w:style w:type="table" w:styleId="TableGrid">
    <w:name w:val="Table Grid"/>
    <w:basedOn w:val="TableNormal"/>
    <w:uiPriority w:val="39"/>
    <w:rsid w:val="002A0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1C78"/>
    <w:pPr>
      <w:ind w:left="720"/>
      <w:contextualSpacing/>
    </w:pPr>
  </w:style>
  <w:style w:type="paragraph" w:customStyle="1" w:styleId="Default">
    <w:name w:val="Default"/>
    <w:rsid w:val="001F1C78"/>
    <w:pPr>
      <w:autoSpaceDE w:val="0"/>
      <w:autoSpaceDN w:val="0"/>
      <w:adjustRightInd w:val="0"/>
      <w:spacing w:after="0" w:line="240" w:lineRule="auto"/>
    </w:pPr>
    <w:rPr>
      <w:rFonts w:ascii="Symbol" w:hAnsi="Symbol" w:cs="Symbol"/>
      <w:color w:val="000000"/>
      <w:sz w:val="24"/>
      <w:szCs w:val="24"/>
    </w:rPr>
  </w:style>
  <w:style w:type="paragraph" w:styleId="FootnoteText">
    <w:name w:val="footnote text"/>
    <w:basedOn w:val="Normal"/>
    <w:link w:val="FootnoteTextChar"/>
    <w:uiPriority w:val="99"/>
    <w:unhideWhenUsed/>
    <w:rsid w:val="001F1C78"/>
    <w:pPr>
      <w:spacing w:after="0" w:line="240" w:lineRule="auto"/>
    </w:pPr>
    <w:rPr>
      <w:sz w:val="20"/>
      <w:szCs w:val="20"/>
    </w:rPr>
  </w:style>
  <w:style w:type="character" w:customStyle="1" w:styleId="FootnoteTextChar">
    <w:name w:val="Footnote Text Char"/>
    <w:basedOn w:val="DefaultParagraphFont"/>
    <w:link w:val="FootnoteText"/>
    <w:uiPriority w:val="99"/>
    <w:rsid w:val="001F1C78"/>
    <w:rPr>
      <w:sz w:val="20"/>
      <w:szCs w:val="20"/>
    </w:rPr>
  </w:style>
  <w:style w:type="character" w:styleId="FootnoteReference">
    <w:name w:val="footnote reference"/>
    <w:uiPriority w:val="99"/>
    <w:semiHidden/>
    <w:unhideWhenUsed/>
    <w:rsid w:val="00D176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18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mailto:submissions@cep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CB135-B033-42F7-8651-BB3191610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10</Pages>
  <Words>2302</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dc:creator>
  <cp:keywords/>
  <dc:description/>
  <cp:lastModifiedBy>Kristen Varol</cp:lastModifiedBy>
  <cp:revision>24</cp:revision>
  <dcterms:created xsi:type="dcterms:W3CDTF">2022-02-04T20:12:00Z</dcterms:created>
  <dcterms:modified xsi:type="dcterms:W3CDTF">2024-03-05T15:55:00Z</dcterms:modified>
</cp:coreProperties>
</file>